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jc w:val="center"/>
        <w:rPr/>
      </w:pPr>
      <w:r>
        <w:rPr/>
        <w:t>М.О. Доброхвалов. А.Ю. Филатов, Е.А. Чегодаева</w:t>
      </w:r>
    </w:p>
    <w:p>
      <w:pPr>
        <w:pStyle w:val="normal1"/>
        <w:spacing w:lineRule="auto" w:line="240" w:before="240" w:after="160"/>
        <w:jc w:val="center"/>
        <w:rPr>
          <w:rFonts w:ascii="Times New Roman" w:hAnsi="Times New Roman" w:eastAsia="Times New Roman" w:cs="Times New Roman"/>
          <w:b/>
          <w:sz w:val="28"/>
          <w:szCs w:val="28"/>
        </w:rPr>
      </w:pPr>
      <w:r>
        <w:rPr>
          <w:rFonts w:eastAsia="Times New Roman" w:cs="Times New Roman" w:ascii="Times New Roman" w:hAnsi="Times New Roman"/>
          <w:b/>
          <w:color w:val="000000"/>
          <w:sz w:val="28"/>
          <w:szCs w:val="28"/>
        </w:rPr>
        <w:t>НОВАЯ МЕТРИКА ВОСПРОИЗВОДИМОСТИ ДЛЯ СРАВНЕНИЯ КЛАССИФИКАТОРОВ ВРЕМЕННЫХ РЯДОВ</w:t>
      </w:r>
    </w:p>
    <w:p>
      <w:pPr>
        <w:pStyle w:val="normal1"/>
        <w:spacing w:lineRule="auto" w:line="240" w:before="24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Цель исследования заключалась в оценке влияния выбора случайного сида на результаты классификации временных рядов сверточными нейросетями и в разработке корректного способа сравнения моделей. Задачи включали измерение разброса метрик при множественных перезапусках, проверку нормальности распределений, введение метаметрики воспроизводимости RM и подбор ее параметра λ, а также проверку переносимости подхода на альтернативных архитектурах. Проведены эксперименты с двумя архитектурами (FCN, ResNet) сверточных нейронных сетей на семи открытых наборах данных. Для каждой пары модель–датасет выполнено по 55 независимых запусков с фиксацией источников случайности и идентичными настройками обучения в PyTorch. Статистический анализ включал критерии Шапиро Уилка и Андерсона Дарлинга. Показано, что распределения аккуратности чаще всего не соответствуют нормальному закону, поэтому интервальные оценки, основанные на нормальности, некорректны. Варьирование сида приводит к различиям аккуратности до 12 процентных пунктов, причем величина разброса зависит от датасета и архитектуры. Предложенная метрика воспроизводимости (RM), штрафующая за дисперсию, при малом числе запусков на различных инициализирующих значениях приближает нижнюю наблюдаемую границу, при большом числе стремится к среднему. Предложенная RM позволяет сравнивать модели с учетом случайных “удачных” и “неудачных” инициализаций и ранжировать модели по устойчивости, задает стандарт отчетности, повышающий воспроизводимость экспериментов и надежность выводов. Эмпирическая проверка на архитектуре DenseNet подтвердила, что RM адекватно реагирует как на стабильные, так и на нестабильные наборы. Методика легко переносится на новые датасеты и архитектуры.</w:t>
      </w:r>
    </w:p>
    <w:p>
      <w:pPr>
        <w:pStyle w:val="normal1"/>
        <w:spacing w:lineRule="auto" w:line="240" w:before="0" w:after="0"/>
        <w:ind w:firstLine="709"/>
        <w:jc w:val="both"/>
        <w:rPr>
          <w:rFonts w:ascii="Times New Roman" w:hAnsi="Times New Roman" w:eastAsia="Times New Roman" w:cs="Times New Roman"/>
          <w:i/>
          <w:i/>
          <w:color w:val="000000"/>
          <w:sz w:val="24"/>
          <w:szCs w:val="24"/>
        </w:rPr>
      </w:pPr>
      <w:r>
        <w:rPr>
          <w:rFonts w:eastAsia="Times New Roman" w:cs="Times New Roman" w:ascii="Times New Roman" w:hAnsi="Times New Roman"/>
          <w:i/>
          <w:color w:val="000000"/>
          <w:sz w:val="24"/>
          <w:szCs w:val="24"/>
        </w:rPr>
        <w:t>Классификация временных рядов; сверточные нейронные сети; случайный сид; чувствительность к инициализации; воспроизводимость экспериментов.</w:t>
      </w:r>
    </w:p>
    <w:p>
      <w:pPr>
        <w:pStyle w:val="normal1"/>
        <w:spacing w:lineRule="auto" w:line="240" w:before="0" w:after="0"/>
        <w:ind w:firstLine="709"/>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1"/>
        <w:keepNext w:val="false"/>
        <w:keepLines w:val="false"/>
        <w:pageBreakBefore w:val="false"/>
        <w:widowControl/>
        <w:pBdr/>
        <w:shd w:val="clear" w:fill="auto"/>
        <w:spacing w:lineRule="auto" w:line="240" w:before="0" w:after="0"/>
        <w:ind w:hanging="0" w:left="0" w:right="0"/>
        <w:jc w:val="center"/>
        <w:rPr>
          <w:rFonts w:ascii="Times New Roman" w:hAnsi="Times New Roman" w:eastAsia="Times New Roman" w:cs="Times New Roman"/>
          <w:b/>
          <w:i w:val="false"/>
          <w:i w:val="false"/>
          <w:caps w:val="false"/>
          <w:smallCaps w:val="false"/>
          <w:strike w:val="false"/>
          <w:dstrike w:val="false"/>
          <w:color w:val="000000"/>
          <w:position w:val="0"/>
          <w:sz w:val="24"/>
          <w:sz w:val="24"/>
          <w:szCs w:val="24"/>
          <w:u w:val="none"/>
          <w:shd w:fill="auto" w:val="clear"/>
          <w:vertAlign w:val="baseline"/>
        </w:rPr>
      </w:pPr>
      <w:bookmarkStart w:id="0" w:name="_ihm6mh67626w"/>
      <w:bookmarkEnd w:id="0"/>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M.O. Dobrokhvalov, A.Yu. Filatov, E.A. Chegodaeva</w:t>
      </w:r>
    </w:p>
    <w:p>
      <w:pPr>
        <w:pStyle w:val="normal1"/>
        <w:spacing w:lineRule="auto" w:line="240" w:before="240" w:after="120"/>
        <w:ind w:firstLine="709"/>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t>A NEW REPRODUCIBILITY METRIC FOR COMPARING TIME SERIES CLASSIFIERS</w:t>
      </w:r>
    </w:p>
    <w:p>
      <w:pPr>
        <w:pStyle w:val="normal1"/>
        <w:spacing w:lineRule="auto" w:line="240" w:before="24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Random seed effects on convolutional time series classifiers were quantified, and a principled comparison criterion was established. Two 1D architectures, FCN and ResNet, were trained on seven public datasets, with 55 independent runs for each combination of model and dataset under controlled pseudorandomness in Python, NumPy, and PyTorch. Deterministic backends were enabled, and identical hyperparameters were used across runs. Normality of seed-wise accuracy distributions was assessed with the Shapiro–Wilk and Anderson–Darling tests. Accuracy variability attributable to seed choice reached up to 12 percentage points in some settings, with magnitude dependent on dataset and architecture. The distributions were found to be non-normal in most cases, indicating that confidence intervals predicated on normality are unreliable. To enable fair comparison across runs, a reproducibility meta-metric, RM, was introduced that subtracts a dispersion penalty from the mean and depends on the number of runs and a tunable coefficient λ. RM was shown to lie between the empirical minimum and the mean, to approach the lower bound for small sample sizes, and to converge toward the mean as the number of runs increases. Portability of the approach was examined on an additional architecture, DenseNet, confirming expected behavior. Practical value is provided by RM metric rankings reflect both performance and stability. In this way, reproducibility and the credibility of empirical conclusions are strengthened.</w:t>
      </w:r>
    </w:p>
    <w:p>
      <w:pPr>
        <w:pStyle w:val="normal1"/>
        <w:spacing w:lineRule="auto" w:line="240"/>
        <w:ind w:firstLine="708"/>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Time series classification; convolutional neural networks; random seed; initialization sensitivity; experimental reproducibility;</w:t>
      </w:r>
    </w:p>
    <w:p>
      <w:pPr>
        <w:pStyle w:val="normal1"/>
        <w:spacing w:lineRule="auto" w:line="240" w:before="0" w:after="0"/>
        <w:ind w:firstLine="709"/>
        <w:jc w:val="both"/>
        <w:rPr>
          <w:rFonts w:ascii="Times New Roman" w:hAnsi="Times New Roman" w:eastAsia="Times New Roman" w:cs="Times New Roman"/>
          <w:b/>
          <w:sz w:val="24"/>
          <w:szCs w:val="24"/>
        </w:rPr>
      </w:pPr>
      <w:r>
        <w:rPr>
          <w:rFonts w:eastAsia="Times New Roman" w:cs="Times New Roman" w:ascii="Times New Roman" w:hAnsi="Times New Roman"/>
          <w:b/>
          <w:color w:val="000000"/>
          <w:sz w:val="24"/>
          <w:szCs w:val="24"/>
        </w:rPr>
        <w:t>Введение</w:t>
      </w:r>
      <w:r>
        <w:rPr>
          <w:rFonts w:eastAsia="Times New Roman" w:cs="Times New Roman" w:ascii="Times New Roman" w:hAnsi="Times New Roman"/>
          <w:b/>
          <w:sz w:val="24"/>
          <w:szCs w:val="24"/>
        </w:rPr>
        <w:t xml:space="preserve">. </w:t>
      </w:r>
      <w:r>
        <w:rPr>
          <w:rFonts w:eastAsia="Times New Roman" w:cs="Times New Roman" w:ascii="Times New Roman" w:hAnsi="Times New Roman"/>
          <w:color w:val="000000"/>
          <w:sz w:val="24"/>
          <w:szCs w:val="24"/>
        </w:rPr>
        <w:t>Машинное обучение продолжает активно развиваться, в частности, нейронные сети. До начала процесса обучения веса сети инициализируются определенным образом. Инициализация весов сверточной сети влияет на конечное состояния, к которому сходится модель. Существуют различные методы инициализации весов [1]</w:t>
      </w:r>
      <w:r>
        <w:rPr>
          <w:rFonts w:eastAsia="Times New Roman" w:cs="Times New Roman" w:ascii="Times New Roman" w:hAnsi="Times New Roman"/>
          <w:color w:val="262626"/>
          <w:sz w:val="24"/>
          <w:szCs w:val="24"/>
        </w:rPr>
        <w:t>.</w:t>
      </w:r>
    </w:p>
    <w:p>
      <w:pPr>
        <w:pStyle w:val="normal1"/>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Однако, даже в рамках одного метода инициализации веса могут иметь различные значения, которые зависят от состояния генератора случайных чисел. Это может вносить различия в результаты обучения. В работе [2] рассматривается влияние инициализирующего сида на результаты классификации с использованием разновидностей модели VGG на наборе данных CIFAR-10 [3]. Авторами рассматривалось три способа выбора значения для сида: (i) последовательные значения [0, 19], (ii) получение псевдослучайного значения с помощью библиотеки numpy</w:t>
      </w:r>
      <w:r>
        <w:rPr>
          <w:rStyle w:val="FootnoteReference"/>
          <w:rFonts w:eastAsia="Times New Roman" w:cs="Times New Roman" w:ascii="Times New Roman" w:hAnsi="Times New Roman"/>
          <w:color w:val="000000"/>
          <w:sz w:val="24"/>
          <w:szCs w:val="24"/>
          <w:vertAlign w:val="superscript"/>
        </w:rPr>
        <w:footnoteReference w:id="2"/>
      </w:r>
      <w:r>
        <w:rPr>
          <w:rFonts w:eastAsia="Times New Roman" w:cs="Times New Roman" w:ascii="Times New Roman" w:hAnsi="Times New Roman"/>
          <w:color w:val="000000"/>
          <w:sz w:val="24"/>
          <w:szCs w:val="24"/>
        </w:rPr>
        <w:t xml:space="preserve"> с инициализацией состояния с помощью последовательного выбора значений [0, 19], (iii) использование стандартной инициализации без фиксирования состояния. Авторы демонстрируют, что разность между минимальным и максимальным значением аккуратности (accuracy) может составлять более 3, при среднем значении 90,584 и стандартном отклонении 0,216. В [4] рассматривают вероятностную модель скрытых состояний для описания динамики обучения нейросетей с использованием 40 сидов.</w:t>
      </w:r>
    </w:p>
    <w:p>
      <w:pPr>
        <w:pStyle w:val="normal1"/>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В работе [5] также рассматривается результат влияния инициализирующего сида на результаты предсказания. Автор рассматривает 3 различных архитектуры/инициализации на 2 датасетах: CIFAR-10 [6] и ImageNet [7]. Автор демонстрирует, что в рамках датасета CIFAR-10 разность между минимальным и максимальным значениями метрики аккуратности может достигать 1,82 при среднем значении 90,02 и стандартном отклонении 0,23. При использовании датасета ImageNet стандартное отклонение составляет около 0,1, а разность между минимальным и максимальным значениями составляет около 0,5 при среднем значении около 76.</w:t>
      </w:r>
    </w:p>
    <w:p>
      <w:pPr>
        <w:pStyle w:val="normal1"/>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В работе [8] предлагается механизм агрегации с вниманием для повышения точности сверточных сетей, при этом все эксперименты проводились с фиксированным сидом 0. В статье [9] для всех экспериментов в области генеративного искусственного интеллекта фиксировался сид 42.</w:t>
      </w:r>
    </w:p>
    <w:p>
      <w:pPr>
        <w:pStyle w:val="normal1"/>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На основании [10] в ряде работ применяли множество сидов для количественной оценки устойчивости и статистической надёжности предлагаемых методов. В [11] использовали 11 сидов при решении задачи одновременного определения типов клеток и сегментации тканей, в [12] провели эксперименты с 5 сидами в задаче детектирования объектов, в [13] рассмотрели 100 сидов при оптимизации процедуры обучения ResNet для решения задачи классификации, в [14] оценили влияние 50 сидов на точность медицинской сегментации, в [15] применили 10 сидов для отбора наиболее качественных результатов преобразования текста в изображение. Также в работах [16] авторы указывают, что фиксируют сид для исключения случайного выбора “удачного сида”.</w:t>
      </w:r>
    </w:p>
    <w:p>
      <w:pPr>
        <w:pStyle w:val="normal1"/>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ab/>
        <w:t>При сравнении исследований обычно используются результаты, указанные другими авторами. При этом повторить эксперимент часто не представляется возможным из-за недостаточного описания постановки.</w:t>
      </w:r>
    </w:p>
    <w:p>
      <w:pPr>
        <w:pStyle w:val="normal1"/>
        <w:spacing w:lineRule="auto" w:line="240"/>
        <w:ind w:firstLine="709"/>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В данной работе рассмотрено влияние инциализирующего сида на результаты классификации двух сверточных сетей, обрабатывающих временные ряды, взятые из 7 открытых наборов данных.</w:t>
      </w:r>
    </w:p>
    <w:p>
      <w:pPr>
        <w:pStyle w:val="normal1"/>
        <w:spacing w:lineRule="auto" w:line="240" w:before="0" w:after="0"/>
        <w:ind w:firstLine="709"/>
        <w:jc w:val="both"/>
        <w:rPr>
          <w:rFonts w:ascii="Times New Roman" w:hAnsi="Times New Roman" w:eastAsia="Times New Roman" w:cs="Times New Roman"/>
          <w:b/>
          <w:sz w:val="24"/>
          <w:szCs w:val="24"/>
        </w:rPr>
      </w:pPr>
      <w:r>
        <w:rPr>
          <w:rFonts w:eastAsia="Times New Roman" w:cs="Times New Roman" w:ascii="Times New Roman" w:hAnsi="Times New Roman"/>
          <w:b/>
          <w:color w:val="000000"/>
          <w:sz w:val="24"/>
          <w:szCs w:val="24"/>
        </w:rPr>
        <w:t>Модели и данные.</w:t>
      </w:r>
      <w:r>
        <w:rPr>
          <w:rFonts w:eastAsia="Times New Roman" w:cs="Times New Roman" w:ascii="Times New Roman" w:hAnsi="Times New Roman"/>
          <w:b/>
          <w:sz w:val="24"/>
          <w:szCs w:val="24"/>
        </w:rPr>
        <w:t xml:space="preserve"> </w:t>
      </w:r>
      <w:r>
        <w:rPr>
          <w:rFonts w:eastAsia="Times New Roman" w:cs="Times New Roman" w:ascii="Times New Roman" w:hAnsi="Times New Roman"/>
          <w:color w:val="000000"/>
          <w:sz w:val="24"/>
          <w:szCs w:val="24"/>
        </w:rPr>
        <w:t>В дальнейших исследованиях использовалось архитектуры сверточных нейронных сетей: Fully Convolutional Network (FCN) [17], ResNet[18].</w:t>
      </w:r>
    </w:p>
    <w:p>
      <w:pPr>
        <w:pStyle w:val="normal1"/>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Кодировщик архитектуры FCN, основан на более ранних сверточных нейронных сетях для классификации изображений, таких как VGG-16. Ключевой модификацией является замена полностью связных слоёв на сверточные слои, что позволяет сети работать с изображениями произвольного размера и сохранять пространственные характеристики данных. Энкодер, использующийся в данной работе как сеть для классификации, представляет собой серию сверточных и слоёв пулинга, которые постепенно уменьшают пространственное разрешение, извлекая высокоуровневые признаки из входного изображения. На выходе кодировщика формируются семантически богатые, но низкоразмерные карты признаков, которые затем используются для последующего восстановления пиксельных классификаций в декодере. Также в оригинальной работе рассматривается сеть для обработки изображений. В данной работе она была адаптирована для обработки одномерных сигналов, путём замены двумерных слоев на одномерные.</w:t>
      </w:r>
    </w:p>
    <w:p>
      <w:pPr>
        <w:pStyle w:val="normal1"/>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Также рассматривается адаптированная для решения задачи классификации одномерных временных рядов архитектура сети ResNet. Представленная модификация архитектуры сохраняет ключевые элементы исходной сети [19], при этом учитывает специфику временных данных. Кодировщик сети состоит из серии последовательно соединённых остаточных (residual) блоков, каждый из которых включает три свёрточных слоя с фильтрами размеров 1×1, 3×3 и снова 1×1. Особое внимание уделяется механизму остаточных соединений (skip-connections), которые обеспечивают прямую передачу информации между входом и выходом блока, который позволяет уменьшить эффект исчезновения градиентов и упрощает процесс обучения более глубоких сетей. После последовательности резидуальных блоков используется слой глобального среднего объединения (global average pooling), который агрегирует информацию вдоль временного измерения. Архитектура завершается полностью связанным выходным слоем. Данная архитектура также дополнительно адаптирована в рамках данной работы для работы с одномерными данными.</w:t>
      </w:r>
    </w:p>
    <w:p>
      <w:pPr>
        <w:pStyle w:val="normal1"/>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В рамках данного исследования было использовано 7 наборов данных</w:t>
      </w:r>
      <w:r>
        <w:rPr>
          <w:rStyle w:val="FootnoteReference"/>
          <w:rFonts w:eastAsia="Times New Roman" w:cs="Times New Roman" w:ascii="Times New Roman" w:hAnsi="Times New Roman"/>
          <w:color w:val="000000"/>
          <w:sz w:val="24"/>
          <w:szCs w:val="24"/>
          <w:vertAlign w:val="superscript"/>
        </w:rPr>
        <w:footnoteReference w:id="3"/>
      </w:r>
      <w:r>
        <w:rPr>
          <w:rFonts w:eastAsia="Times New Roman" w:cs="Times New Roman" w:ascii="Times New Roman" w:hAnsi="Times New Roman"/>
          <w:color w:val="000000"/>
          <w:sz w:val="24"/>
          <w:szCs w:val="24"/>
        </w:rPr>
        <w:t>.</w:t>
      </w:r>
    </w:p>
    <w:p>
      <w:pPr>
        <w:pStyle w:val="normal1"/>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Датасет Adiac состоит из временных рядов длиной 176 отсчётов, представляющих контуры изображений объектов, сгруппированных в 37 классов. Он содержит 390 обучающих и 391 тестовый экземпляр. Задача — классификация форм по контурам. ECG5000 основан на 20-часовой ЭКГ пациента с сердечной недостаточностью. Из записи были выделены и интерполированы сердечные циклы, после чего случайным образом отобрано 5000 циклов, разбитых на 5 классов. Датасет Fish включает ряды длиной 463 отсчёта, характеризующие 7 видов рыб (по 175 экземпляров в обучающем и тестовом наборах). Lightning2 содержит 2 класса спектрограмм молний длиной 637 отсчётов, всего 60 обучающих и 61 тестовых экземпляров. Lightning7 усложнён за счёт 7 классов и более коротких рядов (319 отсчётов), содержит 70 обучающих и 73 тестовых экземпляра. SonyAIBORobotSurface1 и SonyAIBORobotSurface2 содержат сигналы акселерометров робота Sony AIBO, длиной 70 и 65 отсчётов соответственно, с двумя классами. Тренировочных экземпляров 20 и 27, тестовых 601 и 953 соответственно.</w:t>
      </w:r>
    </w:p>
    <w:p>
      <w:pPr>
        <w:pStyle w:val="normal1"/>
        <w:spacing w:lineRule="auto" w:line="240" w:before="200" w:after="0"/>
        <w:ind w:firstLine="709"/>
        <w:jc w:val="both"/>
        <w:rPr>
          <w:rFonts w:ascii="Times New Roman" w:hAnsi="Times New Roman" w:eastAsia="Times New Roman" w:cs="Times New Roman"/>
          <w:b/>
          <w:sz w:val="24"/>
          <w:szCs w:val="24"/>
        </w:rPr>
      </w:pPr>
      <w:r>
        <w:rPr>
          <w:rFonts w:eastAsia="Times New Roman" w:cs="Times New Roman" w:ascii="Times New Roman" w:hAnsi="Times New Roman"/>
          <w:b/>
          <w:color w:val="000000"/>
          <w:sz w:val="24"/>
          <w:szCs w:val="24"/>
        </w:rPr>
        <w:t>Эксперимент.</w:t>
      </w:r>
    </w:p>
    <w:p>
      <w:pPr>
        <w:pStyle w:val="normal1"/>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 xml:space="preserve">Постановка. </w:t>
      </w:r>
    </w:p>
    <w:p>
      <w:pPr>
        <w:pStyle w:val="normal1"/>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color w:val="000000"/>
          <w:sz w:val="24"/>
          <w:szCs w:val="24"/>
        </w:rPr>
        <w:t>Фреймворк PyTorch</w:t>
      </w:r>
      <w:r>
        <w:rPr>
          <w:rStyle w:val="FootnoteReference"/>
          <w:rFonts w:eastAsia="Times New Roman" w:cs="Times New Roman" w:ascii="Times New Roman" w:hAnsi="Times New Roman"/>
          <w:color w:val="000000"/>
          <w:sz w:val="24"/>
          <w:szCs w:val="24"/>
          <w:vertAlign w:val="superscript"/>
        </w:rPr>
        <w:footnoteReference w:id="4"/>
      </w:r>
      <w:r>
        <w:rPr>
          <w:rFonts w:eastAsia="Times New Roman" w:cs="Times New Roman" w:ascii="Times New Roman" w:hAnsi="Times New Roman"/>
          <w:color w:val="000000"/>
          <w:sz w:val="24"/>
          <w:szCs w:val="24"/>
        </w:rPr>
        <w:t>, активно применяемый в современных исследованиях, предоставляет инструменты для улучшения воспроизводимости результатов. Основным методом, позволяющим уменьшить неопределённость результатов экспериментов, является фиксация случайного сида (инициализирующего состояния генератора псевдослучайных чисел). Однако, помимо фиксации сида в самом PyTorch, необходимо также фиксировать сиды стандартной библиотеки Python и библиотеки работы с массивами NumPy, поскольку эти библиотеки также генерируют случайные числа, используемые в вычислениях. Кроме того, важным шагом для достижения стабильной воспроизводимости является активация режима детерминированных операций PyTorch и отключение бенчмаркинга, который в противном случае может автоматически выбирать наиболее быстрые алгоритмы для операций, вводя дополнительную неопределённость (листинг 1).</w:t>
      </w:r>
    </w:p>
    <w:p>
      <w:pPr>
        <w:pStyle w:val="normal1"/>
        <w:spacing w:lineRule="auto" w:line="360" w:before="240" w:after="0"/>
        <w:ind w:firstLine="709"/>
        <w:jc w:val="right"/>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Листинг 1. Фиксирование сида.</w:t>
      </w:r>
    </w:p>
    <w:tbl>
      <w:tblPr>
        <w:tblStyle w:val="Table1"/>
        <w:tblW w:w="9026" w:type="dxa"/>
        <w:jc w:val="left"/>
        <w:tblInd w:w="0" w:type="dxa"/>
        <w:tblLayout w:type="fixed"/>
        <w:tblCellMar>
          <w:top w:w="100" w:type="dxa"/>
          <w:left w:w="100" w:type="dxa"/>
          <w:bottom w:w="100" w:type="dxa"/>
          <w:right w:w="100" w:type="dxa"/>
        </w:tblCellMar>
        <w:tblLook w:val="0400"/>
      </w:tblPr>
      <w:tblGrid>
        <w:gridCol w:w="9026"/>
      </w:tblGrid>
      <w:tr>
        <w:trPr/>
        <w:tc>
          <w:tcPr>
            <w:tcW w:w="9026" w:type="dxa"/>
            <w:tcBorders>
              <w:top w:val="single" w:sz="8" w:space="0" w:color="000000"/>
              <w:left w:val="single" w:sz="8" w:space="0" w:color="000000"/>
              <w:bottom w:val="single" w:sz="8" w:space="0" w:color="000000"/>
              <w:right w:val="single" w:sz="8" w:space="0" w:color="000000"/>
            </w:tcBorders>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random.seed(seed)</w:t>
            </w:r>
          </w:p>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np.random.seed(seed)</w:t>
            </w:r>
          </w:p>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torch.manual_seed(seed)</w:t>
            </w:r>
          </w:p>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torch.backends.cudnn.deterministic = True</w:t>
            </w:r>
          </w:p>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torch.backends.cudnn.benchmark = False</w:t>
            </w:r>
          </w:p>
        </w:tc>
      </w:tr>
    </w:tbl>
    <w:p>
      <w:pPr>
        <w:pStyle w:val="normal1"/>
        <w:spacing w:lineRule="auto" w:line="240" w:before="24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Также для подачи данных в едином порядке, сид генератора загрузчика данных дополнительно фиксировался значением 2025.</w:t>
      </w:r>
    </w:p>
    <w:p>
      <w:pPr>
        <w:pStyle w:val="normal1"/>
        <w:spacing w:lineRule="auto" w:line="240"/>
        <w:ind w:firstLine="709"/>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В качестве функции потерь использовалась перекрестная энтропия (CrossEntropyLoss), оптимизатор – Adam (шаг – 0.001). Для обучения использовалось 500 эпох. Все эксперименты проводились с использованием графического процессора NVIDIA AD106M (GeForce RTX 4070 Max-Q, 8188 MiB). </w:t>
      </w:r>
    </w:p>
    <w:p>
      <w:pPr>
        <w:pStyle w:val="normal1"/>
        <w:spacing w:lineRule="auto" w:line="240" w:before="0" w:after="0"/>
        <w:ind w:firstLine="709"/>
        <w:jc w:val="both"/>
        <w:rPr>
          <w:rFonts w:ascii="Times New Roman" w:hAnsi="Times New Roman" w:eastAsia="Times New Roman" w:cs="Times New Roman"/>
          <w:b/>
          <w:i/>
          <w:i/>
          <w:sz w:val="24"/>
          <w:szCs w:val="24"/>
        </w:rPr>
      </w:pPr>
      <w:r>
        <w:rPr>
          <w:rFonts w:eastAsia="Times New Roman" w:cs="Times New Roman" w:ascii="Times New Roman" w:hAnsi="Times New Roman"/>
          <w:i/>
          <w:sz w:val="24"/>
          <w:szCs w:val="24"/>
        </w:rPr>
        <w:t>Результаты эксперимента.</w:t>
      </w:r>
    </w:p>
    <w:p>
      <w:pPr>
        <w:pStyle w:val="normal1"/>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В таблице 1 представлены статистические характеристики аккуратности моделей, решающих задачу классификации, обученных на датасетах с временными рядами. Для исследования взяты простые и хорошо изученные архитектуры. Рассмотрено 55 сидов [1971, 2025].</w:t>
      </w:r>
    </w:p>
    <w:p>
      <w:pPr>
        <w:pStyle w:val="normal1"/>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Для сети FCN наиболее устойчивые результаты наблюдаются на Fish и SonyAIBORobotSurface1. В первом случае стандартное отклонение составило 0,005 при размахе 0,023, во втором 0,007 при размахе 0,028. Близкий уровень стабильности показан на ECG5000, стандартное отклонение 0,008 при размахе 0,036. Наиболее нестабильное поведение FCN демонстрирует на Lightning7, где стандартное отклонение достигает 0,024, а размах 0,110. Повышенную вариативность видно и на Lightning2, стандартное отклонение 0,015 при размахе 0,082.</w:t>
      </w:r>
    </w:p>
    <w:p>
      <w:pPr>
        <w:pStyle w:val="normal1"/>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Для сети ResNet отклонение и размах также зависят от датасета. Наименьшая вариативность наблюдается на Fish и SonyAIBORobotSurface2, где стандартные отклонения составили 0,005 и 0,005 при размахе 0,017 и 0,023. Сходный уровень стабильности получен на SonyAIBORobotSurface1, стандартное отклонение 0,008 при размахе 0,037. Наибольшая нестабильность зафиксирована на Lightning2 и ECG5000, где стандартное отклонение достигло 0,032 и 0,026 соответственно, а размах 0,115 и 0,123.</w:t>
      </w:r>
    </w:p>
    <w:p>
      <w:pPr>
        <w:pStyle w:val="normal1"/>
        <w:spacing w:lineRule="auto" w:line="240"/>
        <w:ind w:firstLine="709"/>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Таким образом, для обеих архитектур наибольшую устойчивость обеспечивают Fish, SonyAIBORobotSurface1 и SonyAIBORobotSurface2, тогда как Lightning2 и ECG5000 характеризуются высокой вариативностью результатов. Для FCN к этой группе нестабильных наборов добавляется Lightning7. Стандартное отклонение и размах значений точности остаются ключевыми параметрами при оценке надежности моделей на различных задачах.</w:t>
      </w:r>
    </w:p>
    <w:p>
      <w:pPr>
        <w:pStyle w:val="normal1"/>
        <w:spacing w:lineRule="auto" w:line="360" w:before="0" w:after="0"/>
        <w:ind w:firstLine="709"/>
        <w:jc w:val="righ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Таблица 1</w:t>
      </w:r>
    </w:p>
    <w:p>
      <w:pPr>
        <w:pStyle w:val="normal1"/>
        <w:spacing w:lineRule="auto" w:line="360" w:before="0" w:after="0"/>
        <w:ind w:firstLine="709"/>
        <w:jc w:val="center"/>
        <w:rPr>
          <w:rFonts w:ascii="Times New Roman" w:hAnsi="Times New Roman" w:eastAsia="Times New Roman" w:cs="Times New Roman"/>
          <w:b/>
          <w:sz w:val="24"/>
          <w:szCs w:val="24"/>
        </w:rPr>
      </w:pPr>
      <w:r>
        <w:rPr>
          <w:rFonts w:eastAsia="Times New Roman" w:cs="Times New Roman" w:ascii="Times New Roman" w:hAnsi="Times New Roman"/>
          <w:b/>
          <w:color w:val="000000"/>
          <w:sz w:val="24"/>
          <w:szCs w:val="24"/>
        </w:rPr>
        <w:t>Характеристики аккуратности моделей, обученных на разных сидах</w:t>
      </w:r>
    </w:p>
    <w:tbl>
      <w:tblPr>
        <w:tblStyle w:val="Table2"/>
        <w:tblW w:w="9390" w:type="dxa"/>
        <w:jc w:val="left"/>
        <w:tblInd w:w="0" w:type="dxa"/>
        <w:tblLayout w:type="fixed"/>
        <w:tblCellMar>
          <w:top w:w="40" w:type="dxa"/>
          <w:left w:w="40" w:type="dxa"/>
          <w:bottom w:w="40" w:type="dxa"/>
          <w:right w:w="40" w:type="dxa"/>
        </w:tblCellMar>
        <w:tblLook w:val="0400"/>
      </w:tblPr>
      <w:tblGrid>
        <w:gridCol w:w="786"/>
        <w:gridCol w:w="2600"/>
        <w:gridCol w:w="964"/>
        <w:gridCol w:w="1456"/>
        <w:gridCol w:w="1276"/>
        <w:gridCol w:w="1417"/>
        <w:gridCol w:w="890"/>
      </w:tblGrid>
      <w:tr>
        <w:trPr>
          <w:trHeight w:val="343" w:hRule="atLeast"/>
        </w:trPr>
        <w:tc>
          <w:tcPr>
            <w:tcW w:w="78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Сеть</w:t>
            </w:r>
          </w:p>
        </w:tc>
        <w:tc>
          <w:tcPr>
            <w:tcW w:w="260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Датасет</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ind w:firstLine="355" w:left="-355"/>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Средняя</w:t>
            </w:r>
          </w:p>
        </w:tc>
        <w:tc>
          <w:tcPr>
            <w:tcW w:w="145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Стандартное отклонение</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Минимальная</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Максимальная</w:t>
            </w:r>
          </w:p>
        </w:tc>
        <w:tc>
          <w:tcPr>
            <w:tcW w:w="89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Размах</w:t>
            </w:r>
          </w:p>
        </w:tc>
      </w:tr>
      <w:tr>
        <w:trPr>
          <w:trHeight w:val="345" w:hRule="atLeast"/>
        </w:trPr>
        <w:tc>
          <w:tcPr>
            <w:tcW w:w="786" w:type="dxa"/>
            <w:vMerge w:val="restart"/>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FCN</w:t>
            </w:r>
          </w:p>
        </w:tc>
        <w:tc>
          <w:tcPr>
            <w:tcW w:w="2600"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Adiac</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ind w:firstLine="355" w:left="-355"/>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0,808</w:t>
            </w:r>
          </w:p>
        </w:tc>
        <w:tc>
          <w:tcPr>
            <w:tcW w:w="145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0,015</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0,772</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0,847</w:t>
            </w:r>
          </w:p>
        </w:tc>
        <w:tc>
          <w:tcPr>
            <w:tcW w:w="89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0,074</w:t>
            </w:r>
          </w:p>
        </w:tc>
      </w:tr>
      <w:tr>
        <w:trPr>
          <w:trHeight w:val="345" w:hRule="atLeast"/>
        </w:trPr>
        <w:tc>
          <w:tcPr>
            <w:tcW w:w="7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keepNext w:val="false"/>
              <w:keepLines w:val="false"/>
              <w:widowControl w:val="false"/>
              <w:pBdr/>
              <w:shd w:val="clear" w:fill="auto"/>
              <w:spacing w:lineRule="auto" w:line="276" w:before="0" w:after="0"/>
              <w:ind w:hanging="0" w:left="0" w:right="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600"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ECG5000</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ind w:firstLine="355" w:left="-355"/>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0,924</w:t>
            </w:r>
          </w:p>
        </w:tc>
        <w:tc>
          <w:tcPr>
            <w:tcW w:w="145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0,008</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0,899</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0,935</w:t>
            </w:r>
          </w:p>
        </w:tc>
        <w:tc>
          <w:tcPr>
            <w:tcW w:w="89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0,036</w:t>
            </w:r>
          </w:p>
        </w:tc>
      </w:tr>
      <w:tr>
        <w:trPr>
          <w:trHeight w:val="345" w:hRule="atLeast"/>
        </w:trPr>
        <w:tc>
          <w:tcPr>
            <w:tcW w:w="7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keepNext w:val="false"/>
              <w:keepLines w:val="false"/>
              <w:widowControl w:val="false"/>
              <w:pBdr/>
              <w:shd w:val="clear" w:fill="auto"/>
              <w:spacing w:lineRule="auto" w:line="276" w:before="0" w:after="0"/>
              <w:ind w:hanging="0" w:left="0" w:right="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600"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Fish</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ind w:firstLine="355" w:left="-355"/>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0,969</w:t>
            </w:r>
          </w:p>
        </w:tc>
        <w:tc>
          <w:tcPr>
            <w:tcW w:w="1456" w:type="dxa"/>
            <w:tcBorders>
              <w:top w:val="single" w:sz="4" w:space="0" w:color="000000"/>
              <w:left w:val="single" w:sz="4" w:space="0" w:color="000000"/>
              <w:bottom w:val="single" w:sz="4" w:space="0" w:color="000000"/>
              <w:right w:val="single" w:sz="4" w:space="0" w:color="000000"/>
            </w:tcBorders>
            <w:shd w:fill="D9EAD3" w:val="clear"/>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0,005</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0,954</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0,977</w:t>
            </w:r>
          </w:p>
        </w:tc>
        <w:tc>
          <w:tcPr>
            <w:tcW w:w="890" w:type="dxa"/>
            <w:tcBorders>
              <w:top w:val="single" w:sz="4" w:space="0" w:color="000000"/>
              <w:left w:val="single" w:sz="4" w:space="0" w:color="000000"/>
              <w:bottom w:val="single" w:sz="4" w:space="0" w:color="000000"/>
              <w:right w:val="single" w:sz="4" w:space="0" w:color="000000"/>
            </w:tcBorders>
            <w:shd w:fill="D9EAD3" w:val="clear"/>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0,023</w:t>
            </w:r>
          </w:p>
        </w:tc>
      </w:tr>
      <w:tr>
        <w:trPr>
          <w:trHeight w:val="345" w:hRule="atLeast"/>
        </w:trPr>
        <w:tc>
          <w:tcPr>
            <w:tcW w:w="7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keepNext w:val="false"/>
              <w:keepLines w:val="false"/>
              <w:widowControl w:val="false"/>
              <w:pBdr/>
              <w:shd w:val="clear" w:fill="auto"/>
              <w:spacing w:lineRule="auto" w:line="276" w:before="0" w:after="0"/>
              <w:ind w:hanging="0" w:left="0" w:right="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600"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Lightning2</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ind w:firstLine="355" w:left="-355"/>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0,696</w:t>
            </w:r>
          </w:p>
        </w:tc>
        <w:tc>
          <w:tcPr>
            <w:tcW w:w="145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0,015</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0,656</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0,738</w:t>
            </w:r>
          </w:p>
        </w:tc>
        <w:tc>
          <w:tcPr>
            <w:tcW w:w="89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0,082</w:t>
            </w:r>
          </w:p>
        </w:tc>
      </w:tr>
      <w:tr>
        <w:trPr>
          <w:trHeight w:val="345" w:hRule="atLeast"/>
        </w:trPr>
        <w:tc>
          <w:tcPr>
            <w:tcW w:w="7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keepNext w:val="false"/>
              <w:keepLines w:val="false"/>
              <w:widowControl w:val="false"/>
              <w:pBdr/>
              <w:shd w:val="clear" w:fill="auto"/>
              <w:spacing w:lineRule="auto" w:line="276" w:before="0" w:after="0"/>
              <w:ind w:hanging="0" w:left="0" w:right="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600"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Lightning7</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ind w:firstLine="355" w:left="-355"/>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0,772</w:t>
            </w:r>
          </w:p>
        </w:tc>
        <w:tc>
          <w:tcPr>
            <w:tcW w:w="1456" w:type="dxa"/>
            <w:tcBorders>
              <w:top w:val="single" w:sz="4" w:space="0" w:color="000000"/>
              <w:left w:val="single" w:sz="4" w:space="0" w:color="000000"/>
              <w:bottom w:val="single" w:sz="4" w:space="0" w:color="000000"/>
              <w:right w:val="single" w:sz="4" w:space="0" w:color="000000"/>
            </w:tcBorders>
            <w:shd w:fill="F4CCCC" w:val="clear"/>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0,024</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0,712</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0,822</w:t>
            </w:r>
          </w:p>
        </w:tc>
        <w:tc>
          <w:tcPr>
            <w:tcW w:w="890" w:type="dxa"/>
            <w:tcBorders>
              <w:top w:val="single" w:sz="4" w:space="0" w:color="000000"/>
              <w:left w:val="single" w:sz="4" w:space="0" w:color="000000"/>
              <w:bottom w:val="single" w:sz="4" w:space="0" w:color="000000"/>
              <w:right w:val="single" w:sz="4" w:space="0" w:color="000000"/>
            </w:tcBorders>
            <w:shd w:fill="F4CCCC" w:val="clear"/>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0,110</w:t>
            </w:r>
          </w:p>
        </w:tc>
      </w:tr>
      <w:tr>
        <w:trPr>
          <w:trHeight w:val="345" w:hRule="atLeast"/>
        </w:trPr>
        <w:tc>
          <w:tcPr>
            <w:tcW w:w="7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keepNext w:val="false"/>
              <w:keepLines w:val="false"/>
              <w:widowControl w:val="false"/>
              <w:pBdr/>
              <w:shd w:val="clear" w:fill="auto"/>
              <w:spacing w:lineRule="auto" w:line="276" w:before="0" w:after="0"/>
              <w:ind w:hanging="0" w:left="0" w:right="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600"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SonyAIBORobotSurface1</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ind w:firstLine="355" w:left="-355"/>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0,957</w:t>
            </w:r>
          </w:p>
        </w:tc>
        <w:tc>
          <w:tcPr>
            <w:tcW w:w="145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0,007</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0,943</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0,972</w:t>
            </w:r>
          </w:p>
        </w:tc>
        <w:tc>
          <w:tcPr>
            <w:tcW w:w="89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0,028</w:t>
            </w:r>
          </w:p>
        </w:tc>
      </w:tr>
      <w:tr>
        <w:trPr>
          <w:trHeight w:val="345" w:hRule="atLeast"/>
        </w:trPr>
        <w:tc>
          <w:tcPr>
            <w:tcW w:w="7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keepNext w:val="false"/>
              <w:keepLines w:val="false"/>
              <w:widowControl w:val="false"/>
              <w:pBdr/>
              <w:shd w:val="clear" w:fill="auto"/>
              <w:spacing w:lineRule="auto" w:line="276" w:before="0" w:after="0"/>
              <w:ind w:hanging="0" w:left="0" w:right="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600"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SonyAIBORobotSurface2</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ind w:firstLine="355" w:left="-355"/>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0,958</w:t>
            </w:r>
          </w:p>
        </w:tc>
        <w:tc>
          <w:tcPr>
            <w:tcW w:w="145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0,009</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0,933</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0,979</w:t>
            </w:r>
          </w:p>
        </w:tc>
        <w:tc>
          <w:tcPr>
            <w:tcW w:w="89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0,046</w:t>
            </w:r>
          </w:p>
        </w:tc>
      </w:tr>
      <w:tr>
        <w:trPr>
          <w:trHeight w:val="345" w:hRule="atLeast"/>
        </w:trPr>
        <w:tc>
          <w:tcPr>
            <w:tcW w:w="786" w:type="dxa"/>
            <w:vMerge w:val="restart"/>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ResNet</w:t>
            </w:r>
          </w:p>
        </w:tc>
        <w:tc>
          <w:tcPr>
            <w:tcW w:w="2600"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Adiac</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ind w:firstLine="355" w:left="-355"/>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0,783</w:t>
            </w:r>
          </w:p>
        </w:tc>
        <w:tc>
          <w:tcPr>
            <w:tcW w:w="145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0,013</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0,757</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0,806</w:t>
            </w:r>
          </w:p>
        </w:tc>
        <w:tc>
          <w:tcPr>
            <w:tcW w:w="89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0,049</w:t>
            </w:r>
          </w:p>
        </w:tc>
      </w:tr>
      <w:tr>
        <w:trPr>
          <w:trHeight w:val="345" w:hRule="atLeast"/>
        </w:trPr>
        <w:tc>
          <w:tcPr>
            <w:tcW w:w="7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keepNext w:val="false"/>
              <w:keepLines w:val="false"/>
              <w:widowControl w:val="false"/>
              <w:pBdr/>
              <w:shd w:val="clear" w:fill="auto"/>
              <w:spacing w:lineRule="auto" w:line="276" w:before="0" w:after="0"/>
              <w:ind w:hanging="0" w:left="0" w:right="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600"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ECG5000</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ind w:firstLine="355" w:left="-355"/>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0,884</w:t>
            </w:r>
          </w:p>
        </w:tc>
        <w:tc>
          <w:tcPr>
            <w:tcW w:w="145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0,026</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0,798</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0,922</w:t>
            </w:r>
          </w:p>
        </w:tc>
        <w:tc>
          <w:tcPr>
            <w:tcW w:w="890" w:type="dxa"/>
            <w:tcBorders>
              <w:top w:val="single" w:sz="4" w:space="0" w:color="000000"/>
              <w:left w:val="single" w:sz="4" w:space="0" w:color="000000"/>
              <w:bottom w:val="single" w:sz="4" w:space="0" w:color="000000"/>
              <w:right w:val="single" w:sz="4" w:space="0" w:color="000000"/>
            </w:tcBorders>
            <w:shd w:fill="F4CCCC" w:val="clear"/>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0,123</w:t>
            </w:r>
          </w:p>
        </w:tc>
      </w:tr>
      <w:tr>
        <w:trPr>
          <w:trHeight w:val="345" w:hRule="atLeast"/>
        </w:trPr>
        <w:tc>
          <w:tcPr>
            <w:tcW w:w="7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keepNext w:val="false"/>
              <w:keepLines w:val="false"/>
              <w:widowControl w:val="false"/>
              <w:pBdr/>
              <w:shd w:val="clear" w:fill="auto"/>
              <w:spacing w:lineRule="auto" w:line="276" w:before="0" w:after="0"/>
              <w:ind w:hanging="0" w:left="0" w:right="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600"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Fish</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ind w:firstLine="355" w:left="-355"/>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0,979</w:t>
            </w:r>
          </w:p>
        </w:tc>
        <w:tc>
          <w:tcPr>
            <w:tcW w:w="1456" w:type="dxa"/>
            <w:tcBorders>
              <w:top w:val="single" w:sz="4" w:space="0" w:color="000000"/>
              <w:left w:val="single" w:sz="4" w:space="0" w:color="000000"/>
              <w:bottom w:val="single" w:sz="4" w:space="0" w:color="000000"/>
              <w:right w:val="single" w:sz="4" w:space="0" w:color="000000"/>
            </w:tcBorders>
            <w:shd w:fill="D9EAD3" w:val="clear"/>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0,005</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0,971</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0,989</w:t>
            </w:r>
          </w:p>
        </w:tc>
        <w:tc>
          <w:tcPr>
            <w:tcW w:w="890" w:type="dxa"/>
            <w:tcBorders>
              <w:top w:val="single" w:sz="4" w:space="0" w:color="000000"/>
              <w:left w:val="single" w:sz="4" w:space="0" w:color="000000"/>
              <w:bottom w:val="single" w:sz="4" w:space="0" w:color="000000"/>
              <w:right w:val="single" w:sz="4" w:space="0" w:color="000000"/>
            </w:tcBorders>
            <w:shd w:fill="D9EAD3" w:val="clear"/>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0,017</w:t>
            </w:r>
          </w:p>
        </w:tc>
      </w:tr>
      <w:tr>
        <w:trPr>
          <w:trHeight w:val="345" w:hRule="atLeast"/>
        </w:trPr>
        <w:tc>
          <w:tcPr>
            <w:tcW w:w="7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keepNext w:val="false"/>
              <w:keepLines w:val="false"/>
              <w:widowControl w:val="false"/>
              <w:pBdr/>
              <w:shd w:val="clear" w:fill="auto"/>
              <w:spacing w:lineRule="auto" w:line="276" w:before="0" w:after="0"/>
              <w:ind w:hanging="0" w:left="0" w:right="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600"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Lightning2</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ind w:firstLine="355" w:left="-355"/>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0,712</w:t>
            </w:r>
          </w:p>
        </w:tc>
        <w:tc>
          <w:tcPr>
            <w:tcW w:w="1456" w:type="dxa"/>
            <w:tcBorders>
              <w:top w:val="single" w:sz="4" w:space="0" w:color="000000"/>
              <w:left w:val="single" w:sz="4" w:space="0" w:color="000000"/>
              <w:bottom w:val="single" w:sz="4" w:space="0" w:color="000000"/>
              <w:right w:val="single" w:sz="4" w:space="0" w:color="000000"/>
            </w:tcBorders>
            <w:shd w:fill="F4CCCC" w:val="clear"/>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0,032</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0,656</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0,771</w:t>
            </w:r>
          </w:p>
        </w:tc>
        <w:tc>
          <w:tcPr>
            <w:tcW w:w="89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0,115</w:t>
            </w:r>
          </w:p>
        </w:tc>
      </w:tr>
      <w:tr>
        <w:trPr>
          <w:trHeight w:val="345" w:hRule="atLeast"/>
        </w:trPr>
        <w:tc>
          <w:tcPr>
            <w:tcW w:w="7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keepNext w:val="false"/>
              <w:keepLines w:val="false"/>
              <w:widowControl w:val="false"/>
              <w:pBdr/>
              <w:shd w:val="clear" w:fill="auto"/>
              <w:spacing w:lineRule="auto" w:line="276" w:before="0" w:after="0"/>
              <w:ind w:hanging="0" w:left="0" w:right="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600"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Lightning7</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ind w:firstLine="355" w:left="-355"/>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0,788</w:t>
            </w:r>
          </w:p>
        </w:tc>
        <w:tc>
          <w:tcPr>
            <w:tcW w:w="145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0,024</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0,740</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0,822</w:t>
            </w:r>
          </w:p>
        </w:tc>
        <w:tc>
          <w:tcPr>
            <w:tcW w:w="89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0,082</w:t>
            </w:r>
          </w:p>
        </w:tc>
      </w:tr>
      <w:tr>
        <w:trPr>
          <w:trHeight w:val="345" w:hRule="atLeast"/>
        </w:trPr>
        <w:tc>
          <w:tcPr>
            <w:tcW w:w="7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keepNext w:val="false"/>
              <w:keepLines w:val="false"/>
              <w:widowControl w:val="false"/>
              <w:pBdr/>
              <w:shd w:val="clear" w:fill="auto"/>
              <w:spacing w:lineRule="auto" w:line="276" w:before="0" w:after="0"/>
              <w:ind w:hanging="0" w:left="0" w:right="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600"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SonyAIBORobotSurface1</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ind w:firstLine="355" w:left="-355"/>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0,977</w:t>
            </w:r>
          </w:p>
        </w:tc>
        <w:tc>
          <w:tcPr>
            <w:tcW w:w="145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0,008</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0,957</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0,993</w:t>
            </w:r>
          </w:p>
        </w:tc>
        <w:tc>
          <w:tcPr>
            <w:tcW w:w="89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0,037</w:t>
            </w:r>
          </w:p>
        </w:tc>
      </w:tr>
      <w:tr>
        <w:trPr>
          <w:trHeight w:val="345" w:hRule="atLeast"/>
        </w:trPr>
        <w:tc>
          <w:tcPr>
            <w:tcW w:w="7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keepNext w:val="false"/>
              <w:keepLines w:val="false"/>
              <w:widowControl w:val="false"/>
              <w:pBdr/>
              <w:shd w:val="clear" w:fill="auto"/>
              <w:spacing w:lineRule="auto" w:line="276" w:before="0" w:after="0"/>
              <w:ind w:hanging="0" w:left="0" w:right="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600"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SonyAIBORobotSurface2</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ind w:firstLine="355" w:left="-355"/>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0,970</w:t>
            </w:r>
          </w:p>
        </w:tc>
        <w:tc>
          <w:tcPr>
            <w:tcW w:w="1456" w:type="dxa"/>
            <w:tcBorders>
              <w:top w:val="single" w:sz="4" w:space="0" w:color="000000"/>
              <w:left w:val="single" w:sz="4" w:space="0" w:color="000000"/>
              <w:bottom w:val="single" w:sz="4" w:space="0" w:color="000000"/>
              <w:right w:val="single" w:sz="4" w:space="0" w:color="000000"/>
            </w:tcBorders>
            <w:shd w:fill="D9EAD3" w:val="clear"/>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0,005</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0,957</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0,980</w:t>
            </w:r>
          </w:p>
        </w:tc>
        <w:tc>
          <w:tcPr>
            <w:tcW w:w="89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0,023</w:t>
            </w:r>
          </w:p>
        </w:tc>
      </w:tr>
    </w:tbl>
    <w:p>
      <w:pPr>
        <w:pStyle w:val="normal1"/>
        <w:spacing w:lineRule="auto" w:line="240" w:before="240" w:after="160"/>
        <w:ind w:firstLine="709"/>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Таким образом, исследования, утверждающие, что значение метрики превышает аналоги на десятые или сотые доли аккуратности, в некоторых случаях могут являться примером удачной инициализации весов сети.</w:t>
      </w:r>
    </w:p>
    <w:p>
      <w:pPr>
        <w:pStyle w:val="normal1"/>
        <w:spacing w:lineRule="auto" w:line="240" w:before="0" w:after="0"/>
        <w:ind w:firstLine="709"/>
        <w:jc w:val="both"/>
        <w:rPr>
          <w:rFonts w:ascii="Times New Roman" w:hAnsi="Times New Roman" w:eastAsia="Times New Roman" w:cs="Times New Roman"/>
          <w:b/>
          <w:i/>
          <w:i/>
          <w:sz w:val="24"/>
          <w:szCs w:val="24"/>
        </w:rPr>
      </w:pPr>
      <w:r>
        <w:rPr>
          <w:rFonts w:eastAsia="Times New Roman" w:cs="Times New Roman" w:ascii="Times New Roman" w:hAnsi="Times New Roman"/>
          <w:i/>
          <w:sz w:val="24"/>
          <w:szCs w:val="24"/>
        </w:rPr>
        <w:t>Нормальность распределения метрик.</w:t>
      </w:r>
    </w:p>
    <w:p>
      <w:pPr>
        <w:pStyle w:val="normal1"/>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На рис. 1 представлено распределение аккуратности классификации моделей, указанных выше. Из графиков видно, что чаще всего плотность распределения имеет один пик, вокруг которого сосредоточено основное количество результатов.</w:t>
      </w:r>
    </w:p>
    <w:p>
      <w:pPr>
        <w:pStyle w:val="normal1"/>
        <w:spacing w:lineRule="auto" w:line="240" w:before="0" w:after="0"/>
        <w:ind w:firstLine="709"/>
        <w:jc w:val="righ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1"/>
        <w:spacing w:lineRule="auto" w:line="240" w:before="0" w:after="0"/>
        <w:rPr>
          <w:rFonts w:ascii="Times New Roman" w:hAnsi="Times New Roman" w:eastAsia="Times New Roman" w:cs="Times New Roman"/>
          <w:sz w:val="24"/>
          <w:szCs w:val="24"/>
        </w:rPr>
      </w:pPr>
      <w:r>
        <w:rPr/>
        <w:drawing>
          <wp:inline distT="0" distB="0" distL="0" distR="0">
            <wp:extent cx="5736590" cy="3631565"/>
            <wp:effectExtent l="0" t="0" r="0" b="0"/>
            <wp:docPr id="1" name="image1.png" descr="https://lh7-rt.googleusercontent.com/docsz/AD_4nXeG-lxUAmDjCF2b-O899YUAo6qx4C4JmCPCQg0RccJvTfL3otvWssSLYc5ZGZEdN1h1bXRjJR9NMt45M6aMXUoFJcxSKpw2mnugF9a2RivUwlmUqrSi8SCNkWlmnicNTIFs6NGC?key=7xNi64oJZZ3vwZzoA0MnQ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https://lh7-rt.googleusercontent.com/docsz/AD_4nXeG-lxUAmDjCF2b-O899YUAo6qx4C4JmCPCQg0RccJvTfL3otvWssSLYc5ZGZEdN1h1bXRjJR9NMt45M6aMXUoFJcxSKpw2mnugF9a2RivUwlmUqrSi8SCNkWlmnicNTIFs6NGC?key=7xNi64oJZZ3vwZzoA0MnQw"/>
                    <pic:cNvPicPr>
                      <a:picLocks noChangeAspect="1" noChangeArrowheads="1"/>
                    </pic:cNvPicPr>
                  </pic:nvPicPr>
                  <pic:blipFill>
                    <a:blip r:embed="rId2"/>
                    <a:stretch>
                      <a:fillRect/>
                    </a:stretch>
                  </pic:blipFill>
                  <pic:spPr bwMode="auto">
                    <a:xfrm>
                      <a:off x="0" y="0"/>
                      <a:ext cx="5736590" cy="3631565"/>
                    </a:xfrm>
                    <a:prstGeom prst="rect">
                      <a:avLst/>
                    </a:prstGeom>
                  </pic:spPr>
                </pic:pic>
              </a:graphicData>
            </a:graphic>
          </wp:inline>
        </w:drawing>
      </w:r>
    </w:p>
    <w:p>
      <w:pPr>
        <w:pStyle w:val="normal1"/>
        <w:spacing w:lineRule="auto" w:line="240" w:before="0" w:after="0"/>
        <w:ind w:firstLine="709"/>
        <w:jc w:val="center"/>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Рис. 1. Плотность распределения аккуратности классификации на различных датасетах</w:t>
      </w:r>
    </w:p>
    <w:p>
      <w:pPr>
        <w:pStyle w:val="normal1"/>
        <w:spacing w:lineRule="auto" w:line="240" w:before="24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Проверка распределения аккуратности моделей на соответствие нормальному проводилась с целью выяснить, допустимо ли использование квантилей нормального закона для построения доверительных интервалов. Для оценки соответствия распределений были применены критерии Шапиро–Уилка (p-значение больше 0,05) и Андерсона–Дарлинга (уровень значимости 0,05). Результаты представлены в таблице 2). Модель FCN демонстрирует нормальность распределения на датасетах Adiac, SonyAIBORobotSurface1 и SonyAIBORobotSurface2 по обоим критериям. Для Lightning7 критерий Шапиро–Уилка дал положительный результат </w:t>
      </w:r>
      <w:r>
        <w:rPr/>
      </w:r>
      <m:oMath xmlns:m="http://schemas.openxmlformats.org/officeDocument/2006/math">
        <m:r>
          <w:rPr>
            <w:rFonts w:ascii="Cambria Math" w:hAnsi="Cambria Math"/>
          </w:rPr>
          <m:t xml:space="preserve">p</m:t>
        </m:r>
        <m:r>
          <w:rPr>
            <w:rFonts w:ascii="Cambria Math" w:hAnsi="Cambria Math"/>
          </w:rPr>
          <m:t xml:space="preserve">=</m:t>
        </m:r>
        <m:r>
          <w:rPr>
            <w:rFonts w:ascii="Cambria Math" w:hAnsi="Cambria Math"/>
          </w:rPr>
          <m:t xml:space="preserve">0,0813</m:t>
        </m:r>
      </m:oMath>
      <w:r>
        <w:rPr>
          <w:rFonts w:eastAsia="Times New Roman" w:cs="Times New Roman" w:ascii="Times New Roman" w:hAnsi="Times New Roman"/>
          <w:color w:val="000000"/>
          <w:sz w:val="24"/>
          <w:szCs w:val="24"/>
        </w:rPr>
        <w:t>, однако по критерию Андерсона–Дарлинга значение статистики 0,9266 превысило критический уровень 0,739, что указывает на отсутствие нормальности. На остальных наборах данных (ECG5000, Fish, Lightning2) оба критерия опровергли гипотезу нормальности.</w:t>
      </w:r>
    </w:p>
    <w:p>
      <w:pPr>
        <w:pStyle w:val="normal1"/>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Результаты модели ResNet показали меньшее соответствие нормальному распределению по критериям Шапиро–Уилка и Андерсона–Дарлинга, подтвердив его только на Adiac и SonyAIBORobotSurface2. По критерию Андерсона–Дарлинга распределение соответствовало нормальному для ECG5000, несмотря на низкое p-значение 0,0172 по Шапиро–Уилку. На остальных датасетах (Fish, Lightning2, Lightning7, SonyAIBORobotSurface1) оба критерия показали отклонение от нормального распределения.</w:t>
      </w:r>
    </w:p>
    <w:p>
      <w:pPr>
        <w:pStyle w:val="normal1"/>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Таким образом, распределения метрик моделей FCN и ResNet в большинстве случаев не являются нормальными. Обе модели на обоих критерия отклонили гипотезу нормальности на датасетах Fish и Lightning2. На датасатетах Adiac и SonyAIBORobotSurface2 обе модели удовлетворяют условиям нормальности обоих тестов. В остальных комбинациях датасетов и моделей наблюдается расхождение.</w:t>
      </w:r>
    </w:p>
    <w:p>
      <w:pPr>
        <w:pStyle w:val="normal1"/>
        <w:spacing w:lineRule="auto" w:line="360" w:before="0" w:after="0"/>
        <w:ind w:firstLine="709"/>
        <w:jc w:val="righ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Таблица 2 </w:t>
      </w:r>
    </w:p>
    <w:p>
      <w:pPr>
        <w:pStyle w:val="normal1"/>
        <w:spacing w:lineRule="auto" w:line="360" w:before="0" w:after="0"/>
        <w:ind w:firstLine="709"/>
        <w:jc w:val="center"/>
        <w:rPr>
          <w:rFonts w:ascii="Times New Roman" w:hAnsi="Times New Roman" w:eastAsia="Times New Roman" w:cs="Times New Roman"/>
          <w:b/>
          <w:sz w:val="24"/>
          <w:szCs w:val="24"/>
        </w:rPr>
      </w:pPr>
      <w:r>
        <w:rPr>
          <w:rFonts w:eastAsia="Times New Roman" w:cs="Times New Roman" w:ascii="Times New Roman" w:hAnsi="Times New Roman"/>
          <w:b/>
          <w:color w:val="000000"/>
          <w:sz w:val="24"/>
          <w:szCs w:val="24"/>
        </w:rPr>
        <w:t>Нормальность распределения значений аккуратности, обученных на разных сидах</w:t>
      </w:r>
    </w:p>
    <w:tbl>
      <w:tblPr>
        <w:tblStyle w:val="Table3"/>
        <w:tblW w:w="9345" w:type="dxa"/>
        <w:jc w:val="center"/>
        <w:tblInd w:w="0" w:type="dxa"/>
        <w:tblLayout w:type="fixed"/>
        <w:tblCellMar>
          <w:top w:w="40" w:type="dxa"/>
          <w:left w:w="40" w:type="dxa"/>
          <w:bottom w:w="40" w:type="dxa"/>
          <w:right w:w="40" w:type="dxa"/>
        </w:tblCellMar>
        <w:tblLook w:val="0400"/>
      </w:tblPr>
      <w:tblGrid>
        <w:gridCol w:w="786"/>
        <w:gridCol w:w="2600"/>
        <w:gridCol w:w="3189"/>
        <w:gridCol w:w="2769"/>
      </w:tblGrid>
      <w:tr>
        <w:trPr>
          <w:trHeight w:val="615" w:hRule="atLeast"/>
        </w:trPr>
        <w:tc>
          <w:tcPr>
            <w:tcW w:w="78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Сеть</w:t>
            </w:r>
          </w:p>
        </w:tc>
        <w:tc>
          <w:tcPr>
            <w:tcW w:w="260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Датасет</w:t>
            </w:r>
          </w:p>
        </w:tc>
        <w:tc>
          <w:tcPr>
            <w:tcW w:w="3189"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P-значение критерия Шапиро–Уилка</w:t>
            </w:r>
          </w:p>
        </w:tc>
        <w:tc>
          <w:tcPr>
            <w:tcW w:w="2769"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Критерий Андерсона–Дарлинга</w:t>
            </w:r>
          </w:p>
        </w:tc>
      </w:tr>
      <w:tr>
        <w:trPr>
          <w:trHeight w:val="345" w:hRule="atLeast"/>
        </w:trPr>
        <w:tc>
          <w:tcPr>
            <w:tcW w:w="786" w:type="dxa"/>
            <w:vMerge w:val="restart"/>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FCN</w:t>
            </w:r>
          </w:p>
        </w:tc>
        <w:tc>
          <w:tcPr>
            <w:tcW w:w="2600"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Adiac</w:t>
            </w:r>
          </w:p>
        </w:tc>
        <w:tc>
          <w:tcPr>
            <w:tcW w:w="3189" w:type="dxa"/>
            <w:tcBorders>
              <w:top w:val="single" w:sz="4" w:space="0" w:color="000000"/>
              <w:left w:val="single" w:sz="4" w:space="0" w:color="000000"/>
              <w:bottom w:val="single" w:sz="4" w:space="0" w:color="000000"/>
              <w:right w:val="single" w:sz="4" w:space="0" w:color="000000"/>
            </w:tcBorders>
            <w:shd w:fill="D9EAD3" w:val="clear"/>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0,6573</w:t>
            </w:r>
          </w:p>
        </w:tc>
        <w:tc>
          <w:tcPr>
            <w:tcW w:w="2769" w:type="dxa"/>
            <w:tcBorders>
              <w:top w:val="single" w:sz="4" w:space="0" w:color="000000"/>
              <w:left w:val="single" w:sz="4" w:space="0" w:color="000000"/>
              <w:bottom w:val="single" w:sz="4" w:space="0" w:color="000000"/>
              <w:right w:val="single" w:sz="4" w:space="0" w:color="000000"/>
            </w:tcBorders>
            <w:shd w:fill="D9EAD3" w:val="clear"/>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0,3593</w:t>
            </w:r>
          </w:p>
        </w:tc>
      </w:tr>
      <w:tr>
        <w:trPr>
          <w:trHeight w:val="345" w:hRule="atLeast"/>
        </w:trPr>
        <w:tc>
          <w:tcPr>
            <w:tcW w:w="7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keepNext w:val="false"/>
              <w:keepLines w:val="false"/>
              <w:widowControl w:val="false"/>
              <w:pBdr/>
              <w:shd w:val="clear" w:fill="auto"/>
              <w:spacing w:lineRule="auto" w:line="276" w:before="0" w:after="0"/>
              <w:ind w:hanging="0" w:left="0" w:right="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600"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ECG5000</w:t>
            </w:r>
          </w:p>
        </w:tc>
        <w:tc>
          <w:tcPr>
            <w:tcW w:w="3189"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0,0002</w:t>
            </w:r>
          </w:p>
        </w:tc>
        <w:tc>
          <w:tcPr>
            <w:tcW w:w="2769"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1,7574</w:t>
            </w:r>
          </w:p>
        </w:tc>
      </w:tr>
      <w:tr>
        <w:trPr>
          <w:trHeight w:val="345" w:hRule="atLeast"/>
        </w:trPr>
        <w:tc>
          <w:tcPr>
            <w:tcW w:w="7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keepNext w:val="false"/>
              <w:keepLines w:val="false"/>
              <w:widowControl w:val="false"/>
              <w:pBdr/>
              <w:shd w:val="clear" w:fill="auto"/>
              <w:spacing w:lineRule="auto" w:line="276" w:before="0" w:after="0"/>
              <w:ind w:hanging="0" w:left="0" w:right="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600"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Fish</w:t>
            </w:r>
          </w:p>
        </w:tc>
        <w:tc>
          <w:tcPr>
            <w:tcW w:w="3189"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0,0000</w:t>
            </w:r>
          </w:p>
        </w:tc>
        <w:tc>
          <w:tcPr>
            <w:tcW w:w="2769"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5,1043</w:t>
            </w:r>
          </w:p>
        </w:tc>
      </w:tr>
      <w:tr>
        <w:trPr>
          <w:trHeight w:val="345" w:hRule="atLeast"/>
        </w:trPr>
        <w:tc>
          <w:tcPr>
            <w:tcW w:w="7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keepNext w:val="false"/>
              <w:keepLines w:val="false"/>
              <w:widowControl w:val="false"/>
              <w:pBdr/>
              <w:shd w:val="clear" w:fill="auto"/>
              <w:spacing w:lineRule="auto" w:line="276" w:before="0" w:after="0"/>
              <w:ind w:hanging="0" w:left="0" w:right="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600"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Lightning2</w:t>
            </w:r>
          </w:p>
        </w:tc>
        <w:tc>
          <w:tcPr>
            <w:tcW w:w="3189"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0,0001</w:t>
            </w:r>
          </w:p>
        </w:tc>
        <w:tc>
          <w:tcPr>
            <w:tcW w:w="2769"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3,2711</w:t>
            </w:r>
          </w:p>
        </w:tc>
      </w:tr>
      <w:tr>
        <w:trPr>
          <w:trHeight w:val="345" w:hRule="atLeast"/>
        </w:trPr>
        <w:tc>
          <w:tcPr>
            <w:tcW w:w="7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keepNext w:val="false"/>
              <w:keepLines w:val="false"/>
              <w:widowControl w:val="false"/>
              <w:pBdr/>
              <w:shd w:val="clear" w:fill="auto"/>
              <w:spacing w:lineRule="auto" w:line="276" w:before="0" w:after="0"/>
              <w:ind w:hanging="0" w:left="0" w:right="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600"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Lightning7</w:t>
            </w:r>
          </w:p>
        </w:tc>
        <w:tc>
          <w:tcPr>
            <w:tcW w:w="3189" w:type="dxa"/>
            <w:tcBorders>
              <w:top w:val="single" w:sz="4" w:space="0" w:color="000000"/>
              <w:left w:val="single" w:sz="4" w:space="0" w:color="000000"/>
              <w:bottom w:val="single" w:sz="4" w:space="0" w:color="000000"/>
              <w:right w:val="single" w:sz="4" w:space="0" w:color="000000"/>
            </w:tcBorders>
            <w:shd w:fill="D9EAD3" w:val="clear"/>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0,0813</w:t>
            </w:r>
          </w:p>
        </w:tc>
        <w:tc>
          <w:tcPr>
            <w:tcW w:w="2769"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0,9266</w:t>
            </w:r>
          </w:p>
        </w:tc>
      </w:tr>
      <w:tr>
        <w:trPr>
          <w:trHeight w:val="345" w:hRule="atLeast"/>
        </w:trPr>
        <w:tc>
          <w:tcPr>
            <w:tcW w:w="7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keepNext w:val="false"/>
              <w:keepLines w:val="false"/>
              <w:widowControl w:val="false"/>
              <w:pBdr/>
              <w:shd w:val="clear" w:fill="auto"/>
              <w:spacing w:lineRule="auto" w:line="276" w:before="0" w:after="0"/>
              <w:ind w:hanging="0" w:left="0" w:right="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600"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SonyAIBORobotSurface1</w:t>
            </w:r>
          </w:p>
        </w:tc>
        <w:tc>
          <w:tcPr>
            <w:tcW w:w="3189" w:type="dxa"/>
            <w:tcBorders>
              <w:top w:val="single" w:sz="4" w:space="0" w:color="000000"/>
              <w:left w:val="single" w:sz="4" w:space="0" w:color="000000"/>
              <w:bottom w:val="single" w:sz="4" w:space="0" w:color="000000"/>
              <w:right w:val="single" w:sz="4" w:space="0" w:color="000000"/>
            </w:tcBorders>
            <w:shd w:fill="D9EAD3" w:val="clear"/>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0,3206</w:t>
            </w:r>
          </w:p>
        </w:tc>
        <w:tc>
          <w:tcPr>
            <w:tcW w:w="2769" w:type="dxa"/>
            <w:tcBorders>
              <w:top w:val="single" w:sz="4" w:space="0" w:color="000000"/>
              <w:left w:val="single" w:sz="4" w:space="0" w:color="000000"/>
              <w:bottom w:val="single" w:sz="4" w:space="0" w:color="000000"/>
              <w:right w:val="single" w:sz="4" w:space="0" w:color="000000"/>
            </w:tcBorders>
            <w:shd w:fill="D9EAD3" w:val="clear"/>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0,4098</w:t>
            </w:r>
          </w:p>
        </w:tc>
      </w:tr>
      <w:tr>
        <w:trPr>
          <w:trHeight w:val="345" w:hRule="atLeast"/>
        </w:trPr>
        <w:tc>
          <w:tcPr>
            <w:tcW w:w="7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keepNext w:val="false"/>
              <w:keepLines w:val="false"/>
              <w:widowControl w:val="false"/>
              <w:pBdr/>
              <w:shd w:val="clear" w:fill="auto"/>
              <w:spacing w:lineRule="auto" w:line="276" w:before="0" w:after="0"/>
              <w:ind w:hanging="0" w:left="0" w:right="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600"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SonyAIBORobotSurface2</w:t>
            </w:r>
          </w:p>
        </w:tc>
        <w:tc>
          <w:tcPr>
            <w:tcW w:w="3189" w:type="dxa"/>
            <w:tcBorders>
              <w:top w:val="single" w:sz="4" w:space="0" w:color="000000"/>
              <w:left w:val="single" w:sz="4" w:space="0" w:color="000000"/>
              <w:bottom w:val="single" w:sz="4" w:space="0" w:color="000000"/>
              <w:right w:val="single" w:sz="4" w:space="0" w:color="000000"/>
            </w:tcBorders>
            <w:shd w:fill="D9EAD3" w:val="clear"/>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0,4734</w:t>
            </w:r>
          </w:p>
        </w:tc>
        <w:tc>
          <w:tcPr>
            <w:tcW w:w="2769" w:type="dxa"/>
            <w:tcBorders>
              <w:top w:val="single" w:sz="4" w:space="0" w:color="000000"/>
              <w:left w:val="single" w:sz="4" w:space="0" w:color="000000"/>
              <w:bottom w:val="single" w:sz="4" w:space="0" w:color="000000"/>
              <w:right w:val="single" w:sz="4" w:space="0" w:color="000000"/>
            </w:tcBorders>
            <w:shd w:fill="D9EAD3" w:val="clear"/>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0,3895</w:t>
            </w:r>
          </w:p>
        </w:tc>
      </w:tr>
      <w:tr>
        <w:trPr>
          <w:trHeight w:val="345" w:hRule="atLeast"/>
        </w:trPr>
        <w:tc>
          <w:tcPr>
            <w:tcW w:w="786" w:type="dxa"/>
            <w:vMerge w:val="restart"/>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ResNet</w:t>
            </w:r>
          </w:p>
        </w:tc>
        <w:tc>
          <w:tcPr>
            <w:tcW w:w="2600"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Adiac</w:t>
            </w:r>
          </w:p>
        </w:tc>
        <w:tc>
          <w:tcPr>
            <w:tcW w:w="3189" w:type="dxa"/>
            <w:tcBorders>
              <w:top w:val="single" w:sz="4" w:space="0" w:color="000000"/>
              <w:left w:val="single" w:sz="4" w:space="0" w:color="000000"/>
              <w:bottom w:val="single" w:sz="4" w:space="0" w:color="000000"/>
              <w:right w:val="single" w:sz="4" w:space="0" w:color="000000"/>
            </w:tcBorders>
            <w:shd w:fill="D9EAD3" w:val="clear"/>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0,2832</w:t>
            </w:r>
          </w:p>
        </w:tc>
        <w:tc>
          <w:tcPr>
            <w:tcW w:w="2769" w:type="dxa"/>
            <w:tcBorders>
              <w:top w:val="single" w:sz="4" w:space="0" w:color="000000"/>
              <w:left w:val="single" w:sz="4" w:space="0" w:color="000000"/>
              <w:bottom w:val="single" w:sz="4" w:space="0" w:color="000000"/>
              <w:right w:val="single" w:sz="4" w:space="0" w:color="000000"/>
            </w:tcBorders>
            <w:shd w:fill="D9EAD3" w:val="clear"/>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0,4118</w:t>
            </w:r>
          </w:p>
        </w:tc>
      </w:tr>
      <w:tr>
        <w:trPr>
          <w:trHeight w:val="345" w:hRule="atLeast"/>
        </w:trPr>
        <w:tc>
          <w:tcPr>
            <w:tcW w:w="7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keepNext w:val="false"/>
              <w:keepLines w:val="false"/>
              <w:widowControl w:val="false"/>
              <w:pBdr/>
              <w:shd w:val="clear" w:fill="auto"/>
              <w:spacing w:lineRule="auto" w:line="276" w:before="0" w:after="0"/>
              <w:ind w:hanging="0" w:left="0" w:right="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600"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ECG5000</w:t>
            </w:r>
          </w:p>
        </w:tc>
        <w:tc>
          <w:tcPr>
            <w:tcW w:w="3189"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0,0172</w:t>
            </w:r>
          </w:p>
        </w:tc>
        <w:tc>
          <w:tcPr>
            <w:tcW w:w="2769" w:type="dxa"/>
            <w:tcBorders>
              <w:top w:val="single" w:sz="4" w:space="0" w:color="000000"/>
              <w:left w:val="single" w:sz="4" w:space="0" w:color="000000"/>
              <w:bottom w:val="single" w:sz="4" w:space="0" w:color="000000"/>
              <w:right w:val="single" w:sz="4" w:space="0" w:color="000000"/>
            </w:tcBorders>
            <w:shd w:fill="D9EAD3" w:val="clear"/>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0,6345</w:t>
            </w:r>
          </w:p>
        </w:tc>
      </w:tr>
      <w:tr>
        <w:trPr>
          <w:trHeight w:val="345" w:hRule="atLeast"/>
        </w:trPr>
        <w:tc>
          <w:tcPr>
            <w:tcW w:w="7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keepNext w:val="false"/>
              <w:keepLines w:val="false"/>
              <w:widowControl w:val="false"/>
              <w:pBdr/>
              <w:shd w:val="clear" w:fill="auto"/>
              <w:spacing w:lineRule="auto" w:line="276" w:before="0" w:after="0"/>
              <w:ind w:hanging="0" w:left="0" w:right="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600"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Fish</w:t>
            </w:r>
          </w:p>
        </w:tc>
        <w:tc>
          <w:tcPr>
            <w:tcW w:w="3189"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0,0000</w:t>
            </w:r>
          </w:p>
        </w:tc>
        <w:tc>
          <w:tcPr>
            <w:tcW w:w="2769"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3,6117</w:t>
            </w:r>
          </w:p>
        </w:tc>
      </w:tr>
      <w:tr>
        <w:trPr>
          <w:trHeight w:val="345" w:hRule="atLeast"/>
        </w:trPr>
        <w:tc>
          <w:tcPr>
            <w:tcW w:w="7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keepNext w:val="false"/>
              <w:keepLines w:val="false"/>
              <w:widowControl w:val="false"/>
              <w:pBdr/>
              <w:shd w:val="clear" w:fill="auto"/>
              <w:spacing w:lineRule="auto" w:line="276" w:before="0" w:after="0"/>
              <w:ind w:hanging="0" w:left="0" w:right="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600"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Lightning2</w:t>
            </w:r>
          </w:p>
        </w:tc>
        <w:tc>
          <w:tcPr>
            <w:tcW w:w="3189"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0,0187</w:t>
            </w:r>
          </w:p>
        </w:tc>
        <w:tc>
          <w:tcPr>
            <w:tcW w:w="2769"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0,9820</w:t>
            </w:r>
          </w:p>
        </w:tc>
      </w:tr>
      <w:tr>
        <w:trPr>
          <w:trHeight w:val="345" w:hRule="atLeast"/>
        </w:trPr>
        <w:tc>
          <w:tcPr>
            <w:tcW w:w="7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keepNext w:val="false"/>
              <w:keepLines w:val="false"/>
              <w:widowControl w:val="false"/>
              <w:pBdr/>
              <w:shd w:val="clear" w:fill="auto"/>
              <w:spacing w:lineRule="auto" w:line="276" w:before="0" w:after="0"/>
              <w:ind w:hanging="0" w:left="0" w:right="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600"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Lightning7</w:t>
            </w:r>
          </w:p>
        </w:tc>
        <w:tc>
          <w:tcPr>
            <w:tcW w:w="3189"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0,0025</w:t>
            </w:r>
          </w:p>
        </w:tc>
        <w:tc>
          <w:tcPr>
            <w:tcW w:w="2769"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1,3357</w:t>
            </w:r>
          </w:p>
        </w:tc>
      </w:tr>
      <w:tr>
        <w:trPr>
          <w:trHeight w:val="345" w:hRule="atLeast"/>
        </w:trPr>
        <w:tc>
          <w:tcPr>
            <w:tcW w:w="7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keepNext w:val="false"/>
              <w:keepLines w:val="false"/>
              <w:widowControl w:val="false"/>
              <w:pBdr/>
              <w:shd w:val="clear" w:fill="auto"/>
              <w:spacing w:lineRule="auto" w:line="276" w:before="0" w:after="0"/>
              <w:ind w:hanging="0" w:left="0" w:right="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600"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SonyAIBORobotSurface1</w:t>
            </w:r>
          </w:p>
        </w:tc>
        <w:tc>
          <w:tcPr>
            <w:tcW w:w="3189"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0,0002</w:t>
            </w:r>
          </w:p>
        </w:tc>
        <w:tc>
          <w:tcPr>
            <w:tcW w:w="2769"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2,1110</w:t>
            </w:r>
          </w:p>
        </w:tc>
      </w:tr>
      <w:tr>
        <w:trPr>
          <w:trHeight w:val="345" w:hRule="atLeast"/>
        </w:trPr>
        <w:tc>
          <w:tcPr>
            <w:tcW w:w="7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keepNext w:val="false"/>
              <w:keepLines w:val="false"/>
              <w:widowControl w:val="false"/>
              <w:pBdr/>
              <w:shd w:val="clear" w:fill="auto"/>
              <w:spacing w:lineRule="auto" w:line="276" w:before="0" w:after="0"/>
              <w:ind w:hanging="0" w:left="0" w:right="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600"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SonyAIBORobotSurface2</w:t>
            </w:r>
          </w:p>
        </w:tc>
        <w:tc>
          <w:tcPr>
            <w:tcW w:w="3189" w:type="dxa"/>
            <w:tcBorders>
              <w:top w:val="single" w:sz="4" w:space="0" w:color="000000"/>
              <w:left w:val="single" w:sz="4" w:space="0" w:color="000000"/>
              <w:bottom w:val="single" w:sz="4" w:space="0" w:color="000000"/>
              <w:right w:val="single" w:sz="4" w:space="0" w:color="000000"/>
            </w:tcBorders>
            <w:shd w:fill="D9EAD3" w:val="clear"/>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0,0913</w:t>
            </w:r>
          </w:p>
        </w:tc>
        <w:tc>
          <w:tcPr>
            <w:tcW w:w="2769" w:type="dxa"/>
            <w:tcBorders>
              <w:top w:val="single" w:sz="4" w:space="0" w:color="000000"/>
              <w:left w:val="single" w:sz="4" w:space="0" w:color="000000"/>
              <w:bottom w:val="single" w:sz="4" w:space="0" w:color="000000"/>
              <w:right w:val="single" w:sz="4" w:space="0" w:color="000000"/>
            </w:tcBorders>
            <w:shd w:fill="D9EAD3" w:val="clear"/>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0,5973</w:t>
            </w:r>
          </w:p>
        </w:tc>
      </w:tr>
    </w:tbl>
    <w:p>
      <w:pPr>
        <w:pStyle w:val="normal1"/>
        <w:spacing w:lineRule="auto" w:line="240" w:before="200" w:after="0"/>
        <w:ind w:firstLine="709"/>
        <w:jc w:val="both"/>
        <w:rPr>
          <w:rFonts w:ascii="Times New Roman" w:hAnsi="Times New Roman" w:eastAsia="Times New Roman" w:cs="Times New Roman"/>
          <w:b/>
          <w:sz w:val="24"/>
          <w:szCs w:val="24"/>
        </w:rPr>
      </w:pPr>
      <w:r>
        <w:rPr>
          <w:rFonts w:eastAsia="Times New Roman" w:cs="Times New Roman" w:ascii="Times New Roman" w:hAnsi="Times New Roman"/>
          <w:b/>
          <w:color w:val="000000"/>
          <w:sz w:val="24"/>
          <w:szCs w:val="24"/>
        </w:rPr>
        <w:t>Новая метрика воспроизводимости</w:t>
      </w:r>
      <w:r>
        <w:rPr>
          <w:rFonts w:eastAsia="Times New Roman" w:cs="Times New Roman" w:ascii="Times New Roman" w:hAnsi="Times New Roman"/>
          <w:b/>
          <w:sz w:val="24"/>
          <w:szCs w:val="24"/>
        </w:rPr>
        <w:t xml:space="preserve">. </w:t>
      </w:r>
      <w:r>
        <w:rPr>
          <w:rFonts w:eastAsia="Times New Roman" w:cs="Times New Roman" w:ascii="Times New Roman" w:hAnsi="Times New Roman"/>
          <w:color w:val="000000"/>
          <w:sz w:val="24"/>
          <w:szCs w:val="24"/>
        </w:rPr>
        <w:t>Наиболее часто используемые метрики для оценки качества моделей: аккуратность (accuracy), точность (precision), полнота (recall), F1-мера. В связи с наблюдаемым варьированием результатов при повторных запусках с использованием различных состояний генератора случайных чисел предлагается ввести некоторый способ учета при сравнении результатов.</w:t>
      </w:r>
    </w:p>
    <w:p>
      <w:pPr>
        <w:pStyle w:val="normal1"/>
        <w:spacing w:lineRule="auto" w:line="240" w:before="0" w:after="0"/>
        <w:ind w:firstLine="709"/>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Можно использовать среднее значение и стандартное отклонение, однако в данном случае отсутствует универсальность при варьирующемся количестве запусков на разных сидах. Поэтому имеет смысл ввести мета-метрику воспроизводимости:</w:t>
      </w:r>
    </w:p>
    <w:p>
      <w:pPr>
        <w:pStyle w:val="normal1"/>
        <w:jc w:val="center"/>
        <w:rPr>
          <w:rFonts w:ascii="Cambria Math" w:hAnsi="Cambria Math" w:eastAsia="Cambria Math" w:cs="Cambria Math"/>
        </w:rPr>
      </w:pPr>
      <w:r>
        <w:rPr/>
      </w:r>
      <m:oMathPara xmlns:m="http://schemas.openxmlformats.org/officeDocument/2006/math">
        <m:oMathParaPr>
          <m:jc m:val="center"/>
        </m:oMathParaPr>
        <m:oMath>
          <m:r>
            <w:rPr>
              <w:rFonts w:ascii="Cambria Math" w:hAnsi="Cambria Math"/>
            </w:rPr>
            <m:t xml:space="preserve">RM</m:t>
          </m:r>
          <m:d>
            <m:dPr>
              <m:begChr m:val="("/>
              <m:endChr m:val=")"/>
            </m:dPr>
            <m:e>
              <m:r>
                <w:rPr>
                  <w:rFonts w:ascii="Cambria Math" w:hAnsi="Cambria Math"/>
                </w:rPr>
                <m:t xml:space="preserve">λ</m:t>
              </m:r>
              <m:r>
                <w:rPr>
                  <w:rFonts w:ascii="Cambria Math" w:hAnsi="Cambria Math"/>
                </w:rPr>
                <m:t xml:space="preserve">,</m:t>
              </m:r>
              <m:r>
                <w:rPr>
                  <w:rFonts w:ascii="Cambria Math" w:hAnsi="Cambria Math"/>
                </w:rPr>
                <m:t xml:space="preserve">n</m:t>
              </m:r>
            </m:e>
          </m:d>
          <m:r>
            <w:rPr>
              <w:rFonts w:ascii="Cambria Math" w:hAnsi="Cambria Math"/>
            </w:rPr>
            <m:t xml:space="preserve">=</m:t>
          </m:r>
          <m:sSub>
            <m:e>
              <m:r>
                <w:rPr>
                  <w:rFonts w:ascii="Cambria Math" w:hAnsi="Cambria Math"/>
                </w:rPr>
                <m:t xml:space="preserve">μ</m:t>
              </m:r>
            </m:e>
            <m:sub>
              <m:r>
                <w:rPr>
                  <w:rFonts w:ascii="Cambria Math" w:hAnsi="Cambria Math"/>
                </w:rPr>
                <m:t xml:space="preserve">m</m:t>
              </m:r>
            </m:sub>
          </m:sSub>
          <m:r>
            <w:rPr>
              <w:rFonts w:ascii="Cambria Math" w:hAnsi="Cambria Math"/>
            </w:rPr>
            <m:t xml:space="preserve">−</m:t>
          </m:r>
          <m:r>
            <w:rPr>
              <w:rFonts w:ascii="Cambria Math" w:hAnsi="Cambria Math"/>
            </w:rPr>
            <m:t xml:space="preserve">λ</m:t>
          </m:r>
          <m:f>
            <m:num>
              <m:sSub>
                <m:e>
                  <m:r>
                    <w:rPr>
                      <w:rFonts w:ascii="Cambria Math" w:hAnsi="Cambria Math"/>
                    </w:rPr>
                    <m:t xml:space="preserve">σ</m:t>
                  </m:r>
                </m:e>
                <m:sub>
                  <m:r>
                    <w:rPr>
                      <w:rFonts w:ascii="Cambria Math" w:hAnsi="Cambria Math"/>
                    </w:rPr>
                    <m:t xml:space="preserve">m</m:t>
                  </m:r>
                </m:sub>
              </m:sSub>
            </m:num>
            <m:den>
              <m:rad>
                <m:radPr>
                  <m:degHide m:val="1"/>
                </m:radPr>
                <m:deg/>
                <m:e/>
              </m:rad>
            </m:den>
          </m:f>
        </m:oMath>
      </m:oMathPara>
    </w:p>
    <w:p>
      <w:pPr>
        <w:pStyle w:val="normal1"/>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где  </w:t>
      </w:r>
      <w:r>
        <w:rPr/>
      </w:r>
      <m:oMath xmlns:m="http://schemas.openxmlformats.org/officeDocument/2006/math">
        <m:r>
          <w:rPr>
            <w:rFonts w:ascii="Cambria Math" w:hAnsi="Cambria Math"/>
          </w:rPr>
          <m:t xml:space="preserve">λ</m:t>
        </m:r>
        <m:r>
          <w:rPr>
            <w:rFonts w:ascii="Cambria Math" w:hAnsi="Cambria Math"/>
          </w:rPr>
          <m:t xml:space="preserve">≥</m:t>
        </m:r>
        <m:r>
          <w:rPr>
            <w:rFonts w:ascii="Cambria Math" w:hAnsi="Cambria Math"/>
          </w:rPr>
          <m:t xml:space="preserve">0</m:t>
        </m:r>
      </m:oMath>
      <w:r>
        <w:rPr>
          <w:rFonts w:eastAsia="Times New Roman" w:cs="Times New Roman" w:ascii="Times New Roman" w:hAnsi="Times New Roman"/>
          <w:color w:val="000000"/>
          <w:sz w:val="24"/>
          <w:szCs w:val="24"/>
        </w:rPr>
        <w:t xml:space="preserve"> — коэффициент штрафа за нестабильность, который нужно выбирать эмпирически, </w:t>
      </w:r>
      <w:r>
        <w:rPr>
          <w:rFonts w:eastAsia="Times New Roman" w:cs="Times New Roman" w:ascii="Times New Roman" w:hAnsi="Times New Roman"/>
          <w:i/>
          <w:color w:val="000000"/>
          <w:sz w:val="24"/>
          <w:szCs w:val="24"/>
        </w:rPr>
        <w:t>n</w:t>
      </w:r>
      <w:r>
        <w:rPr>
          <w:rFonts w:eastAsia="Times New Roman" w:cs="Times New Roman" w:ascii="Times New Roman" w:hAnsi="Times New Roman"/>
          <w:color w:val="000000"/>
          <w:sz w:val="24"/>
          <w:szCs w:val="24"/>
        </w:rPr>
        <w:t xml:space="preserve"> – количество повторных запусков на различных инициализирующих сидах. Чем выше значение </w:t>
      </w:r>
      <w:r>
        <w:rPr/>
      </w:r>
      <m:oMath xmlns:m="http://schemas.openxmlformats.org/officeDocument/2006/math">
        <m:r>
          <w:rPr>
            <w:rFonts w:ascii="Cambria Math" w:hAnsi="Cambria Math"/>
          </w:rPr>
          <m:t xml:space="preserve">λ</m:t>
        </m:r>
      </m:oMath>
      <w:r>
        <w:rPr>
          <w:rFonts w:eastAsia="Times New Roman" w:cs="Times New Roman" w:ascii="Times New Roman" w:hAnsi="Times New Roman"/>
          <w:color w:val="000000"/>
          <w:sz w:val="24"/>
          <w:szCs w:val="24"/>
        </w:rPr>
        <w:t>, тем сильнее учитывается влияние разброса результатов между запусками. </w:t>
      </w:r>
    </w:p>
    <w:p>
      <w:pPr>
        <w:pStyle w:val="normal1"/>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Предлагаемая формула структурно аналогична нижней границе доверительного интервала для среднего значения. Однако оригинальную формулу доверительного интервала нельзя использовать из-за того, что распределение значений метрик при обучении на различных инициализирующих сидах не является нормальным.</w:t>
      </w:r>
    </w:p>
    <w:p>
      <w:pPr>
        <w:pStyle w:val="normal1"/>
        <w:spacing w:lineRule="auto" w:line="240"/>
        <w:ind w:firstLine="709"/>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На основе предложенной мета-метрики RM и наиболее часто используемых в задаче классификации метик можно рассмотреть 4 производных метрики: (i)  RM</w:t>
      </w:r>
      <w:r>
        <w:rPr>
          <w:rFonts w:eastAsia="Times New Roman" w:cs="Times New Roman" w:ascii="Times New Roman" w:hAnsi="Times New Roman"/>
          <w:color w:val="000000"/>
          <w:sz w:val="24"/>
          <w:szCs w:val="24"/>
          <w:vertAlign w:val="subscript"/>
        </w:rPr>
        <w:t>acc</w:t>
      </w:r>
      <w:r>
        <w:rPr>
          <w:rFonts w:eastAsia="Times New Roman" w:cs="Times New Roman" w:ascii="Times New Roman" w:hAnsi="Times New Roman"/>
          <w:color w:val="000000"/>
          <w:sz w:val="24"/>
          <w:szCs w:val="24"/>
        </w:rPr>
        <w:t>(</w:t>
      </w:r>
      <w:r>
        <w:rPr/>
      </w:r>
      <m:oMath xmlns:m="http://schemas.openxmlformats.org/officeDocument/2006/math">
        <m:r>
          <w:rPr>
            <w:rFonts w:ascii="Cambria Math" w:hAnsi="Cambria Math"/>
          </w:rPr>
          <m:t xml:space="preserve">λ</m:t>
        </m:r>
      </m:oMath>
      <w:r>
        <w:rPr>
          <w:rFonts w:eastAsia="Times New Roman" w:cs="Times New Roman" w:ascii="Times New Roman" w:hAnsi="Times New Roman"/>
          <w:color w:val="000000"/>
          <w:sz w:val="24"/>
          <w:szCs w:val="24"/>
        </w:rPr>
        <w:t>, n) – метрика воспроизводимости аккуратности; (ii) RM</w:t>
      </w:r>
      <w:r>
        <w:rPr>
          <w:rFonts w:eastAsia="Times New Roman" w:cs="Times New Roman" w:ascii="Times New Roman" w:hAnsi="Times New Roman"/>
          <w:color w:val="000000"/>
          <w:sz w:val="24"/>
          <w:szCs w:val="24"/>
          <w:vertAlign w:val="subscript"/>
        </w:rPr>
        <w:t>precision</w:t>
      </w:r>
      <w:r>
        <w:rPr>
          <w:rFonts w:eastAsia="Times New Roman" w:cs="Times New Roman" w:ascii="Times New Roman" w:hAnsi="Times New Roman"/>
          <w:color w:val="000000"/>
          <w:sz w:val="24"/>
          <w:szCs w:val="24"/>
        </w:rPr>
        <w:t>(</w:t>
      </w:r>
      <w:r>
        <w:rPr/>
      </w:r>
      <m:oMath xmlns:m="http://schemas.openxmlformats.org/officeDocument/2006/math">
        <m:r>
          <w:rPr>
            <w:rFonts w:ascii="Cambria Math" w:hAnsi="Cambria Math"/>
          </w:rPr>
          <m:t xml:space="preserve">λ</m:t>
        </m:r>
      </m:oMath>
      <w:r>
        <w:rPr>
          <w:rFonts w:eastAsia="Times New Roman" w:cs="Times New Roman" w:ascii="Times New Roman" w:hAnsi="Times New Roman"/>
          <w:color w:val="000000"/>
          <w:sz w:val="24"/>
          <w:szCs w:val="24"/>
        </w:rPr>
        <w:t>, n) – метрика воспроизводимости точности; (iii) RM</w:t>
      </w:r>
      <w:r>
        <w:rPr>
          <w:rFonts w:eastAsia="Times New Roman" w:cs="Times New Roman" w:ascii="Times New Roman" w:hAnsi="Times New Roman"/>
          <w:color w:val="000000"/>
          <w:sz w:val="24"/>
          <w:szCs w:val="24"/>
          <w:vertAlign w:val="subscript"/>
        </w:rPr>
        <w:t>recall</w:t>
      </w:r>
      <w:r>
        <w:rPr>
          <w:rFonts w:eastAsia="Times New Roman" w:cs="Times New Roman" w:ascii="Times New Roman" w:hAnsi="Times New Roman"/>
          <w:color w:val="000000"/>
          <w:sz w:val="24"/>
          <w:szCs w:val="24"/>
        </w:rPr>
        <w:t>(</w:t>
      </w:r>
      <w:r>
        <w:rPr/>
      </w:r>
      <m:oMath xmlns:m="http://schemas.openxmlformats.org/officeDocument/2006/math">
        <m:r>
          <w:rPr>
            <w:rFonts w:ascii="Cambria Math" w:hAnsi="Cambria Math"/>
          </w:rPr>
          <m:t xml:space="preserve">λ</m:t>
        </m:r>
      </m:oMath>
      <w:r>
        <w:rPr>
          <w:rFonts w:eastAsia="Times New Roman" w:cs="Times New Roman" w:ascii="Times New Roman" w:hAnsi="Times New Roman"/>
          <w:color w:val="000000"/>
          <w:sz w:val="24"/>
          <w:szCs w:val="24"/>
        </w:rPr>
        <w:t>, n) – метрика воспроизводимости полноты; (iv) RM</w:t>
      </w:r>
      <w:r>
        <w:rPr>
          <w:rFonts w:eastAsia="Times New Roman" w:cs="Times New Roman" w:ascii="Times New Roman" w:hAnsi="Times New Roman"/>
          <w:color w:val="000000"/>
          <w:sz w:val="24"/>
          <w:szCs w:val="24"/>
          <w:vertAlign w:val="subscript"/>
        </w:rPr>
        <w:t>F1</w:t>
      </w:r>
      <w:r>
        <w:rPr>
          <w:rFonts w:eastAsia="Times New Roman" w:cs="Times New Roman" w:ascii="Times New Roman" w:hAnsi="Times New Roman"/>
          <w:color w:val="000000"/>
          <w:sz w:val="24"/>
          <w:szCs w:val="24"/>
        </w:rPr>
        <w:t>(</w:t>
      </w:r>
      <w:r>
        <w:rPr/>
      </w:r>
      <m:oMath xmlns:m="http://schemas.openxmlformats.org/officeDocument/2006/math">
        <m:r>
          <w:rPr>
            <w:rFonts w:ascii="Cambria Math" w:hAnsi="Cambria Math"/>
          </w:rPr>
          <m:t xml:space="preserve">λ</m:t>
        </m:r>
      </m:oMath>
      <w:r>
        <w:rPr>
          <w:rFonts w:eastAsia="Times New Roman" w:cs="Times New Roman" w:ascii="Times New Roman" w:hAnsi="Times New Roman"/>
          <w:color w:val="000000"/>
          <w:sz w:val="24"/>
          <w:szCs w:val="24"/>
        </w:rPr>
        <w:t>, n) – метрика воспроизводимости F1-меры. Аналогичным способом можно ввести метрику воспроизводимости для других метрик, представленных числовыми значениями.</w:t>
      </w:r>
    </w:p>
    <w:p>
      <w:pPr>
        <w:pStyle w:val="normal1"/>
        <w:spacing w:lineRule="auto" w:line="240" w:before="0" w:after="0"/>
        <w:ind w:firstLine="709"/>
        <w:jc w:val="both"/>
        <w:rPr>
          <w:rFonts w:ascii="Times New Roman" w:hAnsi="Times New Roman" w:eastAsia="Times New Roman" w:cs="Times New Roman"/>
          <w:b/>
          <w:i/>
          <w:i/>
          <w:sz w:val="24"/>
          <w:szCs w:val="24"/>
        </w:rPr>
      </w:pPr>
      <w:r>
        <w:rPr>
          <w:rFonts w:eastAsia="Times New Roman" w:cs="Times New Roman" w:ascii="Times New Roman" w:hAnsi="Times New Roman"/>
          <w:i/>
          <w:sz w:val="24"/>
          <w:szCs w:val="24"/>
        </w:rPr>
        <w:t>Выбор параметров.</w:t>
      </w:r>
    </w:p>
    <w:p>
      <w:pPr>
        <w:pStyle w:val="normal1"/>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Проведен эксперимент по выбору значения коэффициента </w:t>
      </w:r>
      <w:r>
        <w:rPr/>
      </w:r>
      <m:oMath xmlns:m="http://schemas.openxmlformats.org/officeDocument/2006/math">
        <m:r>
          <w:rPr>
            <w:rFonts w:ascii="Cambria Math" w:hAnsi="Cambria Math"/>
          </w:rPr>
          <m:t xml:space="preserve">λ</m:t>
        </m:r>
      </m:oMath>
      <w:r>
        <w:rPr>
          <w:rFonts w:eastAsia="Times New Roman" w:cs="Times New Roman" w:ascii="Times New Roman" w:hAnsi="Times New Roman"/>
          <w:color w:val="000000"/>
          <w:sz w:val="24"/>
          <w:szCs w:val="24"/>
        </w:rPr>
        <w:t xml:space="preserve">. Для каждой пары «датасет–сеть» из первичной выборки, состоящей из 55 независимых запусков, сформировано множество значений воспроизводимости </w:t>
      </w:r>
      <w:r>
        <w:rPr>
          <w:rFonts w:eastAsia="Times New Roman" w:cs="Times New Roman" w:ascii="Times New Roman" w:hAnsi="Times New Roman"/>
          <w:i/>
          <w:color w:val="000000"/>
          <w:sz w:val="24"/>
          <w:szCs w:val="24"/>
        </w:rPr>
        <w:t>X</w:t>
      </w:r>
      <w:r>
        <w:rPr>
          <w:rFonts w:eastAsia="Times New Roman" w:cs="Times New Roman" w:ascii="Times New Roman" w:hAnsi="Times New Roman"/>
          <w:color w:val="000000"/>
          <w:sz w:val="24"/>
          <w:szCs w:val="24"/>
        </w:rPr>
        <w:t xml:space="preserve">. Далее для каждого фиксированного размера подвыборки </w:t>
      </w:r>
      <w:r>
        <w:rPr/>
      </w:r>
      <m:oMath xmlns:m="http://schemas.openxmlformats.org/officeDocument/2006/math">
        <m:r>
          <w:rPr>
            <w:rFonts w:ascii="Cambria Math" w:hAnsi="Cambria Math"/>
          </w:rPr>
          <m:t xml:space="preserve">n</m:t>
        </m:r>
        <m:r>
          <w:rPr>
            <w:rFonts w:ascii="Cambria Math" w:hAnsi="Cambria Math"/>
          </w:rPr>
          <m:t xml:space="preserve">∈</m:t>
        </m:r>
        <m:r>
          <w:rPr>
            <w:rFonts w:ascii="Cambria Math" w:hAnsi="Cambria Math"/>
          </w:rPr>
          <m:t xml:space="preserve">{</m:t>
        </m:r>
        <m:r>
          <w:rPr>
            <w:rFonts w:ascii="Cambria Math" w:hAnsi="Cambria Math"/>
          </w:rPr>
          <m:t xml:space="preserve">5</m:t>
        </m:r>
        <m:r>
          <w:rPr>
            <w:rFonts w:ascii="Cambria Math" w:hAnsi="Cambria Math"/>
          </w:rPr>
          <m:t xml:space="preserve">,</m:t>
        </m:r>
        <m:r>
          <w:rPr>
            <w:rFonts w:ascii="Cambria Math" w:hAnsi="Cambria Math"/>
          </w:rPr>
          <m:t xml:space="preserve">10</m:t>
        </m:r>
        <m:r>
          <w:rPr>
            <w:rFonts w:ascii="Cambria Math" w:hAnsi="Cambria Math"/>
          </w:rPr>
          <m:t xml:space="preserve">,</m:t>
        </m:r>
        <m:r>
          <w:rPr>
            <w:rFonts w:ascii="Cambria Math" w:hAnsi="Cambria Math"/>
          </w:rPr>
          <m:t xml:space="preserve">15</m:t>
        </m:r>
        <m:r>
          <w:rPr>
            <w:rFonts w:ascii="Cambria Math" w:hAnsi="Cambria Math"/>
          </w:rPr>
          <m:t xml:space="preserve">}</m:t>
        </m:r>
      </m:oMath>
      <w:r>
        <w:rPr>
          <w:rFonts w:eastAsia="Times New Roman" w:cs="Times New Roman" w:ascii="Times New Roman" w:hAnsi="Times New Roman"/>
          <w:color w:val="000000"/>
          <w:sz w:val="24"/>
          <w:szCs w:val="24"/>
        </w:rPr>
        <w:t xml:space="preserve"> методом бутстрэппинга было сгенерировано по 1000 случайных подвыборок из </w:t>
      </w:r>
      <w:r>
        <w:rPr>
          <w:rFonts w:eastAsia="Times New Roman" w:cs="Times New Roman" w:ascii="Times New Roman" w:hAnsi="Times New Roman"/>
          <w:i/>
          <w:color w:val="000000"/>
          <w:sz w:val="24"/>
          <w:szCs w:val="24"/>
        </w:rPr>
        <w:t>X</w:t>
      </w:r>
      <w:r>
        <w:rPr>
          <w:rFonts w:eastAsia="Times New Roman" w:cs="Times New Roman" w:ascii="Times New Roman" w:hAnsi="Times New Roman"/>
          <w:color w:val="000000"/>
          <w:sz w:val="24"/>
          <w:szCs w:val="24"/>
        </w:rPr>
        <w:t xml:space="preserve">. Также были рассмотрены  значения  </w:t>
      </w:r>
      <w:r>
        <w:rPr/>
      </w:r>
      <m:oMath xmlns:m="http://schemas.openxmlformats.org/officeDocument/2006/math">
        <m:r>
          <w:rPr>
            <w:rFonts w:ascii="Cambria Math" w:hAnsi="Cambria Math"/>
          </w:rPr>
          <m:t xml:space="preserve">λ</m:t>
        </m:r>
      </m:oMath>
      <w:r>
        <w:rPr>
          <w:rFonts w:eastAsia="Times New Roman" w:cs="Times New Roman" w:ascii="Times New Roman" w:hAnsi="Times New Roman"/>
          <w:color w:val="000000"/>
          <w:sz w:val="24"/>
          <w:szCs w:val="24"/>
        </w:rPr>
        <w:t xml:space="preserve"> в диапазоне от 1 до 15 с шагом 0,1. Для каждой подвыборки и каждого </w:t>
      </w:r>
      <w:r>
        <w:rPr/>
      </w:r>
      <m:oMath xmlns:m="http://schemas.openxmlformats.org/officeDocument/2006/math">
        <m:r>
          <w:rPr>
            <w:rFonts w:ascii="Cambria Math" w:hAnsi="Cambria Math"/>
          </w:rPr>
          <m:t xml:space="preserve">λ</m:t>
        </m:r>
      </m:oMath>
      <w:r>
        <w:rPr>
          <w:rFonts w:eastAsia="Times New Roman" w:cs="Times New Roman" w:ascii="Times New Roman" w:hAnsi="Times New Roman"/>
          <w:color w:val="000000"/>
          <w:sz w:val="24"/>
          <w:szCs w:val="24"/>
        </w:rPr>
        <w:t xml:space="preserve"> вычислялась метрика воспроизводимости RM. Для оценки качества каждого </w:t>
      </w:r>
      <w:r>
        <w:rPr/>
      </w:r>
      <m:oMath xmlns:m="http://schemas.openxmlformats.org/officeDocument/2006/math">
        <m:r>
          <w:rPr>
            <w:rFonts w:ascii="Cambria Math" w:hAnsi="Cambria Math"/>
          </w:rPr>
          <m:t xml:space="preserve">λ</m:t>
        </m:r>
      </m:oMath>
      <w:r>
        <w:rPr>
          <w:rFonts w:eastAsia="Times New Roman" w:cs="Times New Roman" w:ascii="Times New Roman" w:hAnsi="Times New Roman"/>
          <w:color w:val="000000"/>
          <w:sz w:val="24"/>
          <w:szCs w:val="24"/>
        </w:rPr>
        <w:t xml:space="preserve"> были вычислены абсолютные значения относительной ошибки</w:t>
      </w:r>
    </w:p>
    <w:p>
      <w:pPr>
        <w:pStyle w:val="normal1"/>
        <w:jc w:val="center"/>
        <w:rPr>
          <w:rFonts w:ascii="Cambria Math" w:hAnsi="Cambria Math" w:eastAsia="Cambria Math" w:cs="Cambria Math"/>
          <w:color w:val="000000"/>
          <w:sz w:val="24"/>
          <w:szCs w:val="24"/>
        </w:rPr>
      </w:pPr>
      <w:r>
        <w:rPr/>
      </w:r>
      <m:oMathPara xmlns:m="http://schemas.openxmlformats.org/officeDocument/2006/math">
        <m:oMathParaPr>
          <m:jc m:val="center"/>
        </m:oMathParaPr>
        <m:oMath>
          <m:sSub>
            <m:e>
              <m:r>
                <w:rPr>
                  <w:rFonts w:ascii="Cambria Math" w:hAnsi="Cambria Math"/>
                </w:rPr>
                <m:t xml:space="preserve">δ</m:t>
              </m:r>
            </m:e>
            <m:sub>
              <m:r>
                <w:rPr>
                  <w:rFonts w:ascii="Cambria Math" w:hAnsi="Cambria Math"/>
                </w:rPr>
                <m:t xml:space="preserve">n</m:t>
              </m:r>
            </m:sub>
          </m:sSub>
          <m:r>
            <w:rPr>
              <w:rFonts w:ascii="Cambria Math" w:hAnsi="Cambria Math"/>
            </w:rPr>
            <m:t xml:space="preserve">=</m:t>
          </m:r>
          <m:r>
            <w:rPr>
              <w:rFonts w:ascii="Cambria Math" w:hAnsi="Cambria Math"/>
            </w:rPr>
            <m:t xml:space="preserve">RM</m:t>
          </m:r>
          <m:d>
            <m:dPr>
              <m:begChr m:val="("/>
              <m:endChr m:val=")"/>
            </m:dPr>
            <m:e>
              <m:r>
                <w:rPr>
                  <w:rFonts w:ascii="Cambria Math" w:hAnsi="Cambria Math"/>
                </w:rPr>
                <m:t xml:space="preserve">λ</m:t>
              </m:r>
              <m:r>
                <w:rPr>
                  <w:rFonts w:ascii="Cambria Math" w:hAnsi="Cambria Math"/>
                </w:rPr>
                <m:t xml:space="preserve">,</m:t>
              </m:r>
              <m:r>
                <w:rPr>
                  <w:rFonts w:ascii="Cambria Math" w:hAnsi="Cambria Math"/>
                </w:rPr>
                <m:t xml:space="preserve">n</m:t>
              </m:r>
            </m:e>
          </m:d>
          <m:r>
            <w:rPr>
              <w:rFonts w:ascii="Cambria Math" w:hAnsi="Cambria Math"/>
            </w:rPr>
            <m:t xml:space="preserve">−</m:t>
          </m:r>
          <m:r>
            <w:rPr>
              <w:rFonts w:ascii="Cambria Math" w:hAnsi="Cambria Math"/>
            </w:rPr>
            <m:t xml:space="preserve">min</m:t>
          </m:r>
          <m:r>
            <w:rPr>
              <w:rFonts w:ascii="Cambria Math" w:hAnsi="Cambria Math"/>
            </w:rPr>
            <m:t xml:space="preserve">⁡</m:t>
          </m:r>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m:t>
          </m:r>
          <m:f>
            <m:num/>
            <m:den>
              <m:r>
                <w:rPr>
                  <w:rFonts w:ascii="Cambria Math" w:hAnsi="Cambria Math"/>
                </w:rPr>
                <m:t xml:space="preserve">min</m:t>
              </m:r>
              <m:r>
                <w:rPr>
                  <w:rFonts w:ascii="Cambria Math" w:hAnsi="Cambria Math"/>
                </w:rPr>
                <m:t xml:space="preserve">⁡</m:t>
              </m:r>
              <m:r>
                <w:rPr>
                  <w:rFonts w:ascii="Cambria Math" w:hAnsi="Cambria Math"/>
                </w:rPr>
                <m:t xml:space="preserve">(</m:t>
              </m:r>
              <m:r>
                <w:rPr>
                  <w:rFonts w:ascii="Cambria Math" w:hAnsi="Cambria Math"/>
                </w:rPr>
                <m:t xml:space="preserve">x</m:t>
              </m:r>
              <m:r>
                <w:rPr>
                  <w:rFonts w:ascii="Cambria Math" w:hAnsi="Cambria Math"/>
                </w:rPr>
                <m:t xml:space="preserve">)</m:t>
              </m:r>
            </m:den>
          </m:f>
          <m:r>
            <w:rPr>
              <w:rFonts w:ascii="Cambria Math" w:hAnsi="Cambria Math"/>
            </w:rPr>
            <m:t xml:space="preserve">,</m:t>
          </m:r>
        </m:oMath>
      </m:oMathPara>
    </w:p>
    <w:p>
      <w:pPr>
        <w:pStyle w:val="normal1"/>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которая показывает, насколько близко оценка RM приближается к эмпирическому минимуму выборки </w:t>
      </w:r>
      <w:r>
        <w:rPr>
          <w:rFonts w:eastAsia="Times New Roman" w:cs="Times New Roman" w:ascii="Times New Roman" w:hAnsi="Times New Roman"/>
          <w:i/>
          <w:color w:val="000000"/>
          <w:sz w:val="24"/>
          <w:szCs w:val="24"/>
        </w:rPr>
        <w:t>X</w:t>
      </w:r>
      <w:r>
        <w:rPr>
          <w:rFonts w:eastAsia="Times New Roman" w:cs="Times New Roman" w:ascii="Times New Roman" w:hAnsi="Times New Roman"/>
          <w:color w:val="000000"/>
          <w:sz w:val="24"/>
          <w:szCs w:val="24"/>
        </w:rPr>
        <w:t xml:space="preserve">. Средняя величина </w:t>
      </w:r>
      <w:r>
        <w:rPr/>
      </w:r>
      <m:oMath xmlns:m="http://schemas.openxmlformats.org/officeDocument/2006/math">
        <m:sSub>
          <m:e>
            <m:r>
              <w:rPr>
                <w:rFonts w:ascii="Cambria Math" w:hAnsi="Cambria Math"/>
              </w:rPr>
              <m:t xml:space="preserve">Δ</m:t>
            </m:r>
          </m:e>
          <m:sub>
            <m:r>
              <w:rPr>
                <w:rFonts w:ascii="Cambria Math" w:hAnsi="Cambria Math"/>
              </w:rPr>
              <m:t xml:space="preserve">n</m:t>
            </m:r>
          </m:sub>
        </m:sSub>
      </m:oMath>
      <w:r>
        <w:rPr>
          <w:rFonts w:eastAsia="Times New Roman" w:cs="Times New Roman" w:ascii="Times New Roman" w:hAnsi="Times New Roman"/>
          <w:color w:val="000000"/>
          <w:sz w:val="24"/>
          <w:szCs w:val="24"/>
        </w:rPr>
        <w:t xml:space="preserve"> по 1000 значениям </w:t>
      </w:r>
      <w:r>
        <w:rPr/>
      </w:r>
      <m:oMath xmlns:m="http://schemas.openxmlformats.org/officeDocument/2006/math">
        <m:sSub>
          <m:e>
            <m:r>
              <w:rPr>
                <w:rFonts w:ascii="Cambria Math" w:hAnsi="Cambria Math"/>
              </w:rPr>
              <m:t xml:space="preserve">δ</m:t>
            </m:r>
          </m:e>
          <m:sub>
            <m:r>
              <w:rPr>
                <w:rFonts w:ascii="Cambria Math" w:hAnsi="Cambria Math"/>
              </w:rPr>
              <m:t xml:space="preserve">n</m:t>
            </m:r>
          </m:sub>
        </m:sSub>
      </m:oMath>
      <w:r>
        <w:rPr>
          <w:rFonts w:eastAsia="Times New Roman" w:cs="Times New Roman" w:ascii="Times New Roman" w:hAnsi="Times New Roman"/>
          <w:color w:val="000000"/>
          <w:sz w:val="24"/>
          <w:szCs w:val="24"/>
        </w:rPr>
        <w:t xml:space="preserve"> подвыборок и каждой пары «датасет–сеть» позволила определить </w:t>
      </w:r>
      <w:r>
        <w:rPr/>
      </w:r>
      <m:oMath xmlns:m="http://schemas.openxmlformats.org/officeDocument/2006/math">
        <m:r>
          <w:rPr>
            <w:rFonts w:ascii="Cambria Math" w:hAnsi="Cambria Math"/>
          </w:rPr>
          <m:t xml:space="preserve">λ</m:t>
        </m:r>
      </m:oMath>
      <w:r>
        <w:rPr>
          <w:rFonts w:eastAsia="Times New Roman" w:cs="Times New Roman" w:ascii="Times New Roman" w:hAnsi="Times New Roman"/>
          <w:color w:val="000000"/>
          <w:sz w:val="24"/>
          <w:szCs w:val="24"/>
        </w:rPr>
        <w:t xml:space="preserve">, минимизирующее среднюю относительную ошибку при заданном </w:t>
      </w:r>
      <w:r>
        <w:rPr>
          <w:rFonts w:eastAsia="Times New Roman" w:cs="Times New Roman" w:ascii="Times New Roman" w:hAnsi="Times New Roman"/>
          <w:i/>
          <w:color w:val="000000"/>
          <w:sz w:val="24"/>
          <w:szCs w:val="24"/>
        </w:rPr>
        <w:t>n</w:t>
      </w:r>
      <w:r>
        <w:rPr>
          <w:rFonts w:eastAsia="Times New Roman" w:cs="Times New Roman" w:ascii="Times New Roman" w:hAnsi="Times New Roman"/>
          <w:color w:val="000000"/>
          <w:sz w:val="24"/>
          <w:szCs w:val="24"/>
        </w:rPr>
        <w:t>.</w:t>
      </w:r>
    </w:p>
    <w:p>
      <w:pPr>
        <w:pStyle w:val="normal1"/>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В таблице 3 представлены полученные значения </w:t>
      </w:r>
      <w:r>
        <w:rPr/>
      </w:r>
      <m:oMath xmlns:m="http://schemas.openxmlformats.org/officeDocument/2006/math">
        <m:sSub>
          <m:e>
            <m:r>
              <w:rPr>
                <w:rFonts w:ascii="Cambria Math" w:hAnsi="Cambria Math"/>
              </w:rPr>
              <m:t xml:space="preserve">λ</m:t>
            </m:r>
          </m:e>
          <m:sub>
            <m:r>
              <w:rPr>
                <w:rFonts w:ascii="Cambria Math" w:hAnsi="Cambria Math"/>
              </w:rPr>
              <m:t xml:space="preserve">5</m:t>
            </m:r>
          </m:sub>
        </m:sSub>
      </m:oMath>
      <w:r>
        <w:rPr>
          <w:rFonts w:eastAsia="Times New Roman" w:cs="Times New Roman" w:ascii="Times New Roman" w:hAnsi="Times New Roman"/>
          <w:color w:val="000000"/>
          <w:sz w:val="24"/>
          <w:szCs w:val="24"/>
        </w:rPr>
        <w:t xml:space="preserve">, </w:t>
      </w:r>
      <w:r>
        <w:rPr/>
      </w:r>
      <m:oMath xmlns:m="http://schemas.openxmlformats.org/officeDocument/2006/math">
        <m:sSub>
          <m:e>
            <m:r>
              <w:rPr>
                <w:rFonts w:ascii="Cambria Math" w:hAnsi="Cambria Math"/>
              </w:rPr>
              <m:t xml:space="preserve">λ</m:t>
            </m:r>
          </m:e>
          <m:sub>
            <m:r>
              <w:rPr>
                <w:rFonts w:ascii="Cambria Math" w:hAnsi="Cambria Math"/>
              </w:rPr>
              <m:t xml:space="preserve">10</m:t>
            </m:r>
          </m:sub>
        </m:sSub>
      </m:oMath>
      <w:r>
        <w:rPr>
          <w:rFonts w:eastAsia="Times New Roman" w:cs="Times New Roman" w:ascii="Times New Roman" w:hAnsi="Times New Roman"/>
          <w:color w:val="000000"/>
          <w:sz w:val="24"/>
          <w:szCs w:val="24"/>
        </w:rPr>
        <w:t xml:space="preserve">, </w:t>
      </w:r>
      <w:r>
        <w:rPr/>
      </w:r>
      <m:oMath xmlns:m="http://schemas.openxmlformats.org/officeDocument/2006/math">
        <m:sSub>
          <m:e>
            <m:r>
              <w:rPr>
                <w:rFonts w:ascii="Cambria Math" w:hAnsi="Cambria Math"/>
              </w:rPr>
              <m:t xml:space="preserve">λ</m:t>
            </m:r>
          </m:e>
          <m:sub>
            <m:r>
              <w:rPr>
                <w:rFonts w:ascii="Cambria Math" w:hAnsi="Cambria Math"/>
              </w:rPr>
              <m:t xml:space="preserve">15</m:t>
            </m:r>
          </m:sub>
        </m:sSub>
      </m:oMath>
      <w:r>
        <w:rPr>
          <w:rFonts w:eastAsia="Times New Roman" w:cs="Times New Roman" w:ascii="Times New Roman" w:hAnsi="Times New Roman"/>
          <w:color w:val="000000"/>
          <w:sz w:val="24"/>
          <w:szCs w:val="24"/>
        </w:rPr>
        <w:t xml:space="preserve"> с соответствующими средними ошибками </w:t>
      </w:r>
      <w:r>
        <w:rPr/>
      </w:r>
      <m:oMath xmlns:m="http://schemas.openxmlformats.org/officeDocument/2006/math">
        <m:sSub>
          <m:e>
            <m:r>
              <w:rPr>
                <w:rFonts w:ascii="Cambria Math" w:hAnsi="Cambria Math"/>
              </w:rPr>
              <m:t xml:space="preserve">Δ</m:t>
            </m:r>
          </m:e>
          <m:sub>
            <m:r>
              <w:rPr>
                <w:rFonts w:ascii="Cambria Math" w:hAnsi="Cambria Math"/>
              </w:rPr>
              <m:t xml:space="preserve">5</m:t>
            </m:r>
          </m:sub>
        </m:sSub>
      </m:oMath>
      <w:r>
        <w:rPr>
          <w:rFonts w:eastAsia="Times New Roman" w:cs="Times New Roman" w:ascii="Times New Roman" w:hAnsi="Times New Roman"/>
          <w:color w:val="000000"/>
          <w:sz w:val="24"/>
          <w:szCs w:val="24"/>
        </w:rPr>
        <w:t xml:space="preserve">, </w:t>
      </w:r>
      <w:r>
        <w:rPr/>
      </w:r>
      <m:oMath xmlns:m="http://schemas.openxmlformats.org/officeDocument/2006/math">
        <m:sSub>
          <m:e>
            <m:r>
              <w:rPr>
                <w:rFonts w:ascii="Cambria Math" w:hAnsi="Cambria Math"/>
              </w:rPr>
              <m:t xml:space="preserve">Δ</m:t>
            </m:r>
          </m:e>
          <m:sub>
            <m:r>
              <w:rPr>
                <w:rFonts w:ascii="Cambria Math" w:hAnsi="Cambria Math"/>
              </w:rPr>
              <m:t xml:space="preserve">10</m:t>
            </m:r>
          </m:sub>
        </m:sSub>
      </m:oMath>
      <w:r>
        <w:rPr>
          <w:rFonts w:eastAsia="Times New Roman" w:cs="Times New Roman" w:ascii="Times New Roman" w:hAnsi="Times New Roman"/>
          <w:color w:val="000000"/>
          <w:sz w:val="24"/>
          <w:szCs w:val="24"/>
        </w:rPr>
        <w:t xml:space="preserve">, </w:t>
      </w:r>
      <w:r>
        <w:rPr/>
      </w:r>
      <m:oMath xmlns:m="http://schemas.openxmlformats.org/officeDocument/2006/math">
        <m:sSub>
          <m:e>
            <m:r>
              <w:rPr>
                <w:rFonts w:ascii="Cambria Math" w:hAnsi="Cambria Math"/>
              </w:rPr>
              <m:t xml:space="preserve">Δ</m:t>
            </m:r>
          </m:e>
          <m:sub>
            <m:r>
              <w:rPr>
                <w:rFonts w:ascii="Cambria Math" w:hAnsi="Cambria Math"/>
              </w:rPr>
              <m:t xml:space="preserve">15</m:t>
            </m:r>
          </m:sub>
        </m:sSub>
      </m:oMath>
      <w:r>
        <w:rPr>
          <w:rFonts w:eastAsia="Times New Roman" w:cs="Times New Roman" w:ascii="Times New Roman" w:hAnsi="Times New Roman"/>
          <w:color w:val="000000"/>
          <w:sz w:val="24"/>
          <w:szCs w:val="24"/>
        </w:rPr>
        <w:t xml:space="preserve">. Из таблицы виден рост значений и снижение значений при увеличении размера подвыборок. Также следует отметить, что для всех пар «датасет–сеть» соблюдается </w:t>
      </w:r>
      <w:r>
        <w:rPr/>
      </w:r>
      <m:oMath xmlns:m="http://schemas.openxmlformats.org/officeDocument/2006/math">
        <m:sSub>
          <m:e>
            <m:r>
              <w:rPr>
                <w:rFonts w:ascii="Cambria Math" w:hAnsi="Cambria Math"/>
              </w:rPr>
              <m:t xml:space="preserve">λ</m:t>
            </m:r>
          </m:e>
          <m:sub>
            <m:r>
              <w:rPr>
                <w:rFonts w:ascii="Cambria Math" w:hAnsi="Cambria Math"/>
              </w:rPr>
              <m:t xml:space="preserve">5</m:t>
            </m:r>
          </m:sub>
        </m:sSub>
        <m:r>
          <w:rPr>
            <w:rFonts w:ascii="Cambria Math" w:hAnsi="Cambria Math"/>
          </w:rPr>
          <m:t xml:space="preserve">≤</m:t>
        </m:r>
        <m:sSub>
          <m:e>
            <m:r>
              <w:rPr>
                <w:rFonts w:ascii="Cambria Math" w:hAnsi="Cambria Math"/>
              </w:rPr>
              <m:t xml:space="preserve">λ</m:t>
            </m:r>
          </m:e>
          <m:sub>
            <m:r>
              <w:rPr>
                <w:rFonts w:ascii="Cambria Math" w:hAnsi="Cambria Math"/>
              </w:rPr>
              <m:t xml:space="preserve">10</m:t>
            </m:r>
          </m:sub>
        </m:sSub>
        <m:r>
          <w:rPr>
            <w:rFonts w:ascii="Cambria Math" w:hAnsi="Cambria Math"/>
          </w:rPr>
          <m:t xml:space="preserve">≤</m:t>
        </m:r>
        <m:sSub>
          <m:e>
            <m:r>
              <w:rPr>
                <w:rFonts w:ascii="Cambria Math" w:hAnsi="Cambria Math"/>
              </w:rPr>
              <m:t xml:space="preserve">λ</m:t>
            </m:r>
          </m:e>
          <m:sub>
            <m:r>
              <w:rPr>
                <w:rFonts w:ascii="Cambria Math" w:hAnsi="Cambria Math"/>
              </w:rPr>
              <m:t xml:space="preserve">15</m:t>
            </m:r>
          </m:sub>
        </m:sSub>
      </m:oMath>
      <w:r>
        <w:rPr>
          <w:rFonts w:eastAsia="Times New Roman" w:cs="Times New Roman" w:ascii="Times New Roman" w:hAnsi="Times New Roman"/>
          <w:color w:val="000000"/>
          <w:sz w:val="24"/>
          <w:szCs w:val="24"/>
        </w:rPr>
        <w:t xml:space="preserve">, при этом </w:t>
      </w:r>
      <w:r>
        <w:rPr/>
      </w:r>
      <m:oMath xmlns:m="http://schemas.openxmlformats.org/officeDocument/2006/math">
        <m:sSub>
          <m:e>
            <m:r>
              <w:rPr>
                <w:rFonts w:ascii="Cambria Math" w:hAnsi="Cambria Math"/>
              </w:rPr>
              <m:t xml:space="preserve">Δ</m:t>
            </m:r>
          </m:e>
          <m:sub>
            <m:r>
              <w:rPr>
                <w:rFonts w:ascii="Cambria Math" w:hAnsi="Cambria Math"/>
              </w:rPr>
              <m:t xml:space="preserve">5</m:t>
            </m:r>
          </m:sub>
        </m:sSub>
        <m:r>
          <w:rPr>
            <w:rFonts w:ascii="Cambria Math" w:hAnsi="Cambria Math"/>
          </w:rPr>
          <m:t xml:space="preserve">≥</m:t>
        </m:r>
        <m:sSub>
          <m:e>
            <m:r>
              <w:rPr>
                <w:rFonts w:ascii="Cambria Math" w:hAnsi="Cambria Math"/>
              </w:rPr>
              <m:t xml:space="preserve">Δ</m:t>
            </m:r>
          </m:e>
          <m:sub>
            <m:r>
              <w:rPr>
                <w:rFonts w:ascii="Cambria Math" w:hAnsi="Cambria Math"/>
              </w:rPr>
              <m:t xml:space="preserve">10</m:t>
            </m:r>
          </m:sub>
        </m:sSub>
        <m:r>
          <w:rPr>
            <w:rFonts w:ascii="Cambria Math" w:hAnsi="Cambria Math"/>
          </w:rPr>
          <m:t xml:space="preserve">≥</m:t>
        </m:r>
        <m:sSub>
          <m:e>
            <m:r>
              <w:rPr>
                <w:rFonts w:ascii="Cambria Math" w:hAnsi="Cambria Math"/>
              </w:rPr>
              <m:t xml:space="preserve">Δ</m:t>
            </m:r>
          </m:e>
          <m:sub>
            <m:r>
              <w:rPr>
                <w:rFonts w:ascii="Cambria Math" w:hAnsi="Cambria Math"/>
              </w:rPr>
              <m:t xml:space="preserve">15</m:t>
            </m:r>
          </m:sub>
        </m:sSub>
      </m:oMath>
      <w:r>
        <w:rPr>
          <w:rFonts w:eastAsia="Times New Roman" w:cs="Times New Roman" w:ascii="Times New Roman" w:hAnsi="Times New Roman"/>
          <w:color w:val="000000"/>
          <w:sz w:val="24"/>
          <w:szCs w:val="24"/>
        </w:rPr>
        <w:t xml:space="preserve">. При меньших </w:t>
      </w:r>
      <w:r>
        <w:rPr>
          <w:rFonts w:eastAsia="Times New Roman" w:cs="Times New Roman" w:ascii="Times New Roman" w:hAnsi="Times New Roman"/>
          <w:i/>
          <w:color w:val="000000"/>
          <w:sz w:val="24"/>
          <w:szCs w:val="24"/>
        </w:rPr>
        <w:t>n</w:t>
      </w:r>
      <w:r>
        <w:rPr>
          <w:rFonts w:eastAsia="Times New Roman" w:cs="Times New Roman" w:ascii="Times New Roman" w:hAnsi="Times New Roman"/>
          <w:color w:val="000000"/>
          <w:sz w:val="24"/>
          <w:szCs w:val="24"/>
        </w:rPr>
        <w:t xml:space="preserve"> дисперсия оценок метрики возрастает, что соответствует условиям с наибольшей статистической неопределенностью. Это позволяет определить такое значение </w:t>
      </w:r>
      <w:r>
        <w:rPr/>
      </w:r>
      <m:oMath xmlns:m="http://schemas.openxmlformats.org/officeDocument/2006/math">
        <m:r>
          <w:rPr>
            <w:rFonts w:ascii="Cambria Math" w:hAnsi="Cambria Math"/>
          </w:rPr>
          <m:t xml:space="preserve">λ</m:t>
        </m:r>
      </m:oMath>
      <w:r>
        <w:rPr>
          <w:rFonts w:eastAsia="Times New Roman" w:cs="Times New Roman" w:ascii="Times New Roman" w:hAnsi="Times New Roman"/>
          <w:color w:val="000000"/>
          <w:sz w:val="24"/>
          <w:szCs w:val="24"/>
        </w:rPr>
        <w:t>, при котором метрика воспроизводимости будет близка к эмпирическому минимуму даже при самом ограниченном числе запусков.</w:t>
      </w:r>
    </w:p>
    <w:p>
      <w:pPr>
        <w:pStyle w:val="normal1"/>
        <w:spacing w:lineRule="auto" w:line="360" w:before="0" w:after="0"/>
        <w:ind w:firstLine="709"/>
        <w:jc w:val="righ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Таблица 3 </w:t>
      </w:r>
    </w:p>
    <w:p>
      <w:pPr>
        <w:pStyle w:val="normal1"/>
        <w:spacing w:lineRule="auto" w:line="360" w:before="0" w:after="0"/>
        <w:ind w:firstLine="709"/>
        <w:jc w:val="center"/>
        <w:rPr>
          <w:rFonts w:ascii="Times New Roman" w:hAnsi="Times New Roman" w:eastAsia="Times New Roman" w:cs="Times New Roman"/>
          <w:b/>
          <w:sz w:val="24"/>
          <w:szCs w:val="24"/>
        </w:rPr>
      </w:pPr>
      <w:r>
        <w:rPr>
          <w:rFonts w:eastAsia="Times New Roman" w:cs="Times New Roman" w:ascii="Times New Roman" w:hAnsi="Times New Roman"/>
          <w:b/>
          <w:color w:val="000000"/>
          <w:sz w:val="24"/>
          <w:szCs w:val="24"/>
        </w:rPr>
        <w:t xml:space="preserve">Значение, </w:t>
      </w:r>
      <w:r>
        <w:rPr/>
      </w:r>
      <m:oMath xmlns:m="http://schemas.openxmlformats.org/officeDocument/2006/math">
        <m:r>
          <w:rPr>
            <w:rFonts w:ascii="Cambria Math" w:hAnsi="Cambria Math"/>
          </w:rPr>
          <m:t xml:space="preserve">λ</m:t>
        </m:r>
      </m:oMath>
      <w:r>
        <w:rPr>
          <w:rFonts w:eastAsia="Times New Roman" w:cs="Times New Roman" w:ascii="Times New Roman" w:hAnsi="Times New Roman"/>
          <w:b/>
          <w:color w:val="000000"/>
          <w:sz w:val="24"/>
          <w:szCs w:val="24"/>
        </w:rPr>
        <w:t xml:space="preserve"> при котором достигается минимальная разность с наименьшим значением</w:t>
      </w:r>
    </w:p>
    <w:tbl>
      <w:tblPr>
        <w:tblStyle w:val="Table4"/>
        <w:tblW w:w="9347" w:type="dxa"/>
        <w:jc w:val="left"/>
        <w:tblInd w:w="0" w:type="dxa"/>
        <w:tblLayout w:type="fixed"/>
        <w:tblCellMar>
          <w:top w:w="40" w:type="dxa"/>
          <w:left w:w="40" w:type="dxa"/>
          <w:bottom w:w="40" w:type="dxa"/>
          <w:right w:w="40" w:type="dxa"/>
        </w:tblCellMar>
        <w:tblLook w:val="0400"/>
      </w:tblPr>
      <w:tblGrid>
        <w:gridCol w:w="2599"/>
        <w:gridCol w:w="965"/>
        <w:gridCol w:w="963"/>
        <w:gridCol w:w="964"/>
        <w:gridCol w:w="964"/>
        <w:gridCol w:w="964"/>
        <w:gridCol w:w="964"/>
        <w:gridCol w:w="963"/>
      </w:tblGrid>
      <w:tr>
        <w:trPr>
          <w:trHeight w:val="292" w:hRule="atLeast"/>
        </w:trPr>
        <w:tc>
          <w:tcPr>
            <w:tcW w:w="2599"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Датасет</w:t>
            </w:r>
          </w:p>
        </w:tc>
        <w:tc>
          <w:tcPr>
            <w:tcW w:w="965"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Сеть</w:t>
            </w:r>
          </w:p>
        </w:tc>
        <w:tc>
          <w:tcPr>
            <w:tcW w:w="963" w:type="dxa"/>
            <w:tcBorders>
              <w:top w:val="single" w:sz="4" w:space="0" w:color="000000"/>
              <w:left w:val="single" w:sz="4" w:space="0" w:color="000000"/>
              <w:bottom w:val="single" w:sz="4" w:space="0" w:color="000000"/>
              <w:right w:val="single" w:sz="4" w:space="0" w:color="000000"/>
            </w:tcBorders>
            <w:vAlign w:val="center"/>
          </w:tcPr>
          <w:p>
            <w:pPr>
              <w:pStyle w:val="normal1"/>
              <w:spacing w:before="0" w:after="160"/>
              <w:jc w:val="center"/>
              <w:rPr>
                <w:rFonts w:ascii="Cambria Math" w:hAnsi="Cambria Math" w:eastAsia="Cambria Math" w:cs="Cambria Math"/>
                <w:color w:val="000000"/>
                <w:sz w:val="24"/>
                <w:szCs w:val="24"/>
              </w:rPr>
            </w:pPr>
            <w:r>
              <w:rPr/>
            </w:r>
            <m:oMathPara xmlns:m="http://schemas.openxmlformats.org/officeDocument/2006/math">
              <m:oMathParaPr>
                <m:jc m:val="center"/>
              </m:oMathParaPr>
              <m:oMath>
                <m:sSub>
                  <m:e>
                    <m:r>
                      <w:rPr>
                        <w:rFonts w:ascii="Cambria Math" w:hAnsi="Cambria Math"/>
                      </w:rPr>
                      <m:t xml:space="preserve">λ</m:t>
                    </m:r>
                  </m:e>
                  <m:sub>
                    <m:r>
                      <w:rPr>
                        <w:rFonts w:ascii="Cambria Math" w:hAnsi="Cambria Math"/>
                      </w:rPr>
                      <m:t xml:space="preserve">5</m:t>
                    </m:r>
                  </m:sub>
                </m:sSub>
              </m:oMath>
            </m:oMathPara>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1"/>
              <w:spacing w:before="0" w:after="160"/>
              <w:jc w:val="center"/>
              <w:rPr>
                <w:rFonts w:ascii="Cambria Math" w:hAnsi="Cambria Math" w:eastAsia="Cambria Math" w:cs="Cambria Math"/>
                <w:color w:val="000000"/>
                <w:sz w:val="24"/>
                <w:szCs w:val="24"/>
              </w:rPr>
            </w:pPr>
            <w:r>
              <w:rPr/>
            </w:r>
            <m:oMathPara xmlns:m="http://schemas.openxmlformats.org/officeDocument/2006/math">
              <m:oMathParaPr>
                <m:jc m:val="center"/>
              </m:oMathParaPr>
              <m:oMath>
                <m:sSub>
                  <m:e>
                    <m:r>
                      <w:rPr>
                        <w:rFonts w:ascii="Cambria Math" w:hAnsi="Cambria Math"/>
                      </w:rPr>
                      <m:t xml:space="preserve">Δ</m:t>
                    </m:r>
                  </m:e>
                  <m:sub>
                    <m:r>
                      <w:rPr>
                        <w:rFonts w:ascii="Cambria Math" w:hAnsi="Cambria Math"/>
                      </w:rPr>
                      <m:t xml:space="preserve">5</m:t>
                    </m:r>
                  </m:sub>
                </m:sSub>
              </m:oMath>
            </m:oMathPara>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1"/>
              <w:spacing w:before="0" w:after="160"/>
              <w:jc w:val="center"/>
              <w:rPr>
                <w:rFonts w:ascii="Cambria Math" w:hAnsi="Cambria Math" w:eastAsia="Cambria Math" w:cs="Cambria Math"/>
                <w:color w:val="000000"/>
                <w:sz w:val="24"/>
                <w:szCs w:val="24"/>
              </w:rPr>
            </w:pPr>
            <w:r>
              <w:rPr/>
            </w:r>
            <m:oMathPara xmlns:m="http://schemas.openxmlformats.org/officeDocument/2006/math">
              <m:oMathParaPr>
                <m:jc m:val="center"/>
              </m:oMathParaPr>
              <m:oMath>
                <m:sSub>
                  <m:e>
                    <m:r>
                      <w:rPr>
                        <w:rFonts w:ascii="Cambria Math" w:hAnsi="Cambria Math"/>
                      </w:rPr>
                      <m:t xml:space="preserve">λ</m:t>
                    </m:r>
                  </m:e>
                  <m:sub>
                    <m:r>
                      <w:rPr>
                        <w:rFonts w:ascii="Cambria Math" w:hAnsi="Cambria Math"/>
                      </w:rPr>
                      <m:t xml:space="preserve">10</m:t>
                    </m:r>
                  </m:sub>
                </m:sSub>
              </m:oMath>
            </m:oMathPara>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1"/>
              <w:spacing w:before="0" w:after="160"/>
              <w:jc w:val="center"/>
              <w:rPr>
                <w:rFonts w:ascii="Cambria Math" w:hAnsi="Cambria Math" w:eastAsia="Cambria Math" w:cs="Cambria Math"/>
                <w:color w:val="000000"/>
                <w:sz w:val="24"/>
                <w:szCs w:val="24"/>
              </w:rPr>
            </w:pPr>
            <w:r>
              <w:rPr/>
            </w:r>
            <m:oMathPara xmlns:m="http://schemas.openxmlformats.org/officeDocument/2006/math">
              <m:oMathParaPr>
                <m:jc m:val="center"/>
              </m:oMathParaPr>
              <m:oMath>
                <m:sSub>
                  <m:e>
                    <m:r>
                      <w:rPr>
                        <w:rFonts w:ascii="Cambria Math" w:hAnsi="Cambria Math"/>
                      </w:rPr>
                      <m:t xml:space="preserve">Δ</m:t>
                    </m:r>
                  </m:e>
                  <m:sub>
                    <m:r>
                      <w:rPr>
                        <w:rFonts w:ascii="Cambria Math" w:hAnsi="Cambria Math"/>
                      </w:rPr>
                      <m:t xml:space="preserve">10</m:t>
                    </m:r>
                  </m:sub>
                </m:sSub>
              </m:oMath>
            </m:oMathPara>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1"/>
              <w:spacing w:before="0" w:after="160"/>
              <w:jc w:val="center"/>
              <w:rPr>
                <w:rFonts w:ascii="Cambria Math" w:hAnsi="Cambria Math" w:eastAsia="Cambria Math" w:cs="Cambria Math"/>
                <w:color w:val="000000"/>
                <w:sz w:val="24"/>
                <w:szCs w:val="24"/>
              </w:rPr>
            </w:pPr>
            <w:r>
              <w:rPr/>
            </w:r>
            <m:oMathPara xmlns:m="http://schemas.openxmlformats.org/officeDocument/2006/math">
              <m:oMathParaPr>
                <m:jc m:val="center"/>
              </m:oMathParaPr>
              <m:oMath>
                <m:sSub>
                  <m:e>
                    <m:r>
                      <w:rPr>
                        <w:rFonts w:ascii="Cambria Math" w:hAnsi="Cambria Math"/>
                      </w:rPr>
                      <m:t xml:space="preserve">λ</m:t>
                    </m:r>
                  </m:e>
                  <m:sub>
                    <m:r>
                      <w:rPr>
                        <w:rFonts w:ascii="Cambria Math" w:hAnsi="Cambria Math"/>
                      </w:rPr>
                      <m:t xml:space="preserve">15</m:t>
                    </m:r>
                  </m:sub>
                </m:sSub>
              </m:oMath>
            </m:oMathPara>
          </w:p>
        </w:tc>
        <w:tc>
          <w:tcPr>
            <w:tcW w:w="963" w:type="dxa"/>
            <w:tcBorders>
              <w:top w:val="single" w:sz="4" w:space="0" w:color="000000"/>
              <w:left w:val="single" w:sz="4" w:space="0" w:color="000000"/>
              <w:bottom w:val="single" w:sz="4" w:space="0" w:color="000000"/>
              <w:right w:val="single" w:sz="4" w:space="0" w:color="000000"/>
            </w:tcBorders>
            <w:vAlign w:val="center"/>
          </w:tcPr>
          <w:p>
            <w:pPr>
              <w:pStyle w:val="normal1"/>
              <w:spacing w:before="0" w:after="160"/>
              <w:jc w:val="center"/>
              <w:rPr>
                <w:rFonts w:ascii="Cambria Math" w:hAnsi="Cambria Math" w:eastAsia="Cambria Math" w:cs="Cambria Math"/>
                <w:color w:val="000000"/>
                <w:sz w:val="24"/>
                <w:szCs w:val="24"/>
              </w:rPr>
            </w:pPr>
            <w:r>
              <w:rPr/>
            </w:r>
            <m:oMathPara xmlns:m="http://schemas.openxmlformats.org/officeDocument/2006/math">
              <m:oMathParaPr>
                <m:jc m:val="center"/>
              </m:oMathParaPr>
              <m:oMath>
                <m:sSub>
                  <m:e>
                    <m:r>
                      <w:rPr>
                        <w:rFonts w:ascii="Cambria Math" w:hAnsi="Cambria Math"/>
                      </w:rPr>
                      <m:t xml:space="preserve">Δ</m:t>
                    </m:r>
                  </m:e>
                  <m:sub>
                    <m:r>
                      <w:rPr>
                        <w:rFonts w:ascii="Cambria Math" w:hAnsi="Cambria Math"/>
                      </w:rPr>
                      <m:t xml:space="preserve">15</m:t>
                    </m:r>
                  </m:sub>
                </m:sSub>
              </m:oMath>
            </m:oMathPara>
          </w:p>
        </w:tc>
      </w:tr>
      <w:tr>
        <w:trPr>
          <w:trHeight w:val="315" w:hRule="atLeast"/>
        </w:trPr>
        <w:tc>
          <w:tcPr>
            <w:tcW w:w="2599"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Adiac</w:t>
            </w:r>
          </w:p>
        </w:tc>
        <w:tc>
          <w:tcPr>
            <w:tcW w:w="965"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FCN</w:t>
            </w:r>
          </w:p>
        </w:tc>
        <w:tc>
          <w:tcPr>
            <w:tcW w:w="963"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4,9</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0,0125</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7,4</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0,0081</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9,0</w:t>
            </w:r>
          </w:p>
        </w:tc>
        <w:tc>
          <w:tcPr>
            <w:tcW w:w="963"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0,0060</w:t>
            </w:r>
          </w:p>
        </w:tc>
      </w:tr>
      <w:tr>
        <w:trPr>
          <w:trHeight w:val="315" w:hRule="atLeast"/>
        </w:trPr>
        <w:tc>
          <w:tcPr>
            <w:tcW w:w="2599"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Adiac</w:t>
            </w:r>
          </w:p>
        </w:tc>
        <w:tc>
          <w:tcPr>
            <w:tcW w:w="965"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ResNet</w:t>
            </w:r>
          </w:p>
        </w:tc>
        <w:tc>
          <w:tcPr>
            <w:tcW w:w="963"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4,1</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0,0102</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6,1</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0,0069</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7,6</w:t>
            </w:r>
          </w:p>
        </w:tc>
        <w:tc>
          <w:tcPr>
            <w:tcW w:w="963"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0,0048</w:t>
            </w:r>
          </w:p>
        </w:tc>
      </w:tr>
      <w:tr>
        <w:trPr>
          <w:trHeight w:val="315" w:hRule="atLeast"/>
        </w:trPr>
        <w:tc>
          <w:tcPr>
            <w:tcW w:w="2599"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ECG5000</w:t>
            </w:r>
          </w:p>
        </w:tc>
        <w:tc>
          <w:tcPr>
            <w:tcW w:w="965"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FCN</w:t>
            </w:r>
          </w:p>
        </w:tc>
        <w:tc>
          <w:tcPr>
            <w:tcW w:w="963"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5,9</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0,0118</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9,1</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0,0075</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11,4</w:t>
            </w:r>
          </w:p>
        </w:tc>
        <w:tc>
          <w:tcPr>
            <w:tcW w:w="963"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0,0060</w:t>
            </w:r>
          </w:p>
        </w:tc>
      </w:tr>
      <w:tr>
        <w:trPr>
          <w:trHeight w:val="315" w:hRule="atLeast"/>
        </w:trPr>
        <w:tc>
          <w:tcPr>
            <w:tcW w:w="2599"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ECG5000</w:t>
            </w:r>
          </w:p>
        </w:tc>
        <w:tc>
          <w:tcPr>
            <w:tcW w:w="965"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ResNet</w:t>
            </w:r>
          </w:p>
        </w:tc>
        <w:tc>
          <w:tcPr>
            <w:tcW w:w="963"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7,0</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0,0381</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10,4</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0,0268</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12,3</w:t>
            </w:r>
          </w:p>
        </w:tc>
        <w:tc>
          <w:tcPr>
            <w:tcW w:w="963"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0,0215</w:t>
            </w:r>
          </w:p>
        </w:tc>
      </w:tr>
      <w:tr>
        <w:trPr>
          <w:trHeight w:val="315" w:hRule="atLeast"/>
        </w:trPr>
        <w:tc>
          <w:tcPr>
            <w:tcW w:w="2599"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Fish</w:t>
            </w:r>
          </w:p>
        </w:tc>
        <w:tc>
          <w:tcPr>
            <w:tcW w:w="965"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FCN</w:t>
            </w:r>
          </w:p>
        </w:tc>
        <w:tc>
          <w:tcPr>
            <w:tcW w:w="963"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5,9</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0,0056</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8,8</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0,0039</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11,0</w:t>
            </w:r>
          </w:p>
        </w:tc>
        <w:tc>
          <w:tcPr>
            <w:tcW w:w="963"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0,0029</w:t>
            </w:r>
          </w:p>
        </w:tc>
      </w:tr>
      <w:tr>
        <w:trPr>
          <w:trHeight w:val="315" w:hRule="atLeast"/>
        </w:trPr>
        <w:tc>
          <w:tcPr>
            <w:tcW w:w="2599"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Fish</w:t>
            </w:r>
          </w:p>
        </w:tc>
        <w:tc>
          <w:tcPr>
            <w:tcW w:w="965"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ResNet</w:t>
            </w:r>
          </w:p>
        </w:tc>
        <w:tc>
          <w:tcPr>
            <w:tcW w:w="963"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3,1</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0,0023</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4,8</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0,0014</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5,9</w:t>
            </w:r>
          </w:p>
        </w:tc>
        <w:tc>
          <w:tcPr>
            <w:tcW w:w="963"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0,0011</w:t>
            </w:r>
          </w:p>
        </w:tc>
      </w:tr>
      <w:tr>
        <w:trPr>
          <w:trHeight w:val="315" w:hRule="atLeast"/>
        </w:trPr>
        <w:tc>
          <w:tcPr>
            <w:tcW w:w="2599"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Lightning2</w:t>
            </w:r>
          </w:p>
        </w:tc>
        <w:tc>
          <w:tcPr>
            <w:tcW w:w="965"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FCN</w:t>
            </w:r>
          </w:p>
        </w:tc>
        <w:tc>
          <w:tcPr>
            <w:tcW w:w="963"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6,0</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0,0186</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8,4</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0,0125</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9,9</w:t>
            </w:r>
          </w:p>
        </w:tc>
        <w:tc>
          <w:tcPr>
            <w:tcW w:w="963"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0,0098</w:t>
            </w:r>
          </w:p>
        </w:tc>
      </w:tr>
      <w:tr>
        <w:trPr>
          <w:trHeight w:val="315" w:hRule="atLeast"/>
        </w:trPr>
        <w:tc>
          <w:tcPr>
            <w:tcW w:w="2599"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Lightning2</w:t>
            </w:r>
          </w:p>
        </w:tc>
        <w:tc>
          <w:tcPr>
            <w:tcW w:w="965"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ResNet</w:t>
            </w:r>
          </w:p>
        </w:tc>
        <w:tc>
          <w:tcPr>
            <w:tcW w:w="963"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3,6</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0,0262</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5,4</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0,0167</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6,7</w:t>
            </w:r>
          </w:p>
        </w:tc>
        <w:tc>
          <w:tcPr>
            <w:tcW w:w="963"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0,0124</w:t>
            </w:r>
          </w:p>
        </w:tc>
      </w:tr>
      <w:tr>
        <w:trPr>
          <w:trHeight w:val="315" w:hRule="atLeast"/>
        </w:trPr>
        <w:tc>
          <w:tcPr>
            <w:tcW w:w="2599"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Lightning7</w:t>
            </w:r>
          </w:p>
        </w:tc>
        <w:tc>
          <w:tcPr>
            <w:tcW w:w="965"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FCN</w:t>
            </w:r>
          </w:p>
        </w:tc>
        <w:tc>
          <w:tcPr>
            <w:tcW w:w="963"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5,0</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0,0281</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7,8</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0,0182</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9,5</w:t>
            </w:r>
          </w:p>
        </w:tc>
        <w:tc>
          <w:tcPr>
            <w:tcW w:w="963"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0,0135</w:t>
            </w:r>
          </w:p>
        </w:tc>
      </w:tr>
      <w:tr>
        <w:trPr>
          <w:trHeight w:val="315" w:hRule="atLeast"/>
        </w:trPr>
        <w:tc>
          <w:tcPr>
            <w:tcW w:w="2599"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Lightning7</w:t>
            </w:r>
          </w:p>
        </w:tc>
        <w:tc>
          <w:tcPr>
            <w:tcW w:w="965"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ResNet</w:t>
            </w:r>
          </w:p>
        </w:tc>
        <w:tc>
          <w:tcPr>
            <w:tcW w:w="963"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4,3</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0,0199</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6,1</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0,0122</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7,5</w:t>
            </w:r>
          </w:p>
        </w:tc>
        <w:tc>
          <w:tcPr>
            <w:tcW w:w="963"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0,0094</w:t>
            </w:r>
          </w:p>
        </w:tc>
      </w:tr>
      <w:tr>
        <w:trPr>
          <w:trHeight w:val="315" w:hRule="atLeast"/>
        </w:trPr>
        <w:tc>
          <w:tcPr>
            <w:tcW w:w="2599"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SonyAIBORobotSurface1</w:t>
            </w:r>
          </w:p>
        </w:tc>
        <w:tc>
          <w:tcPr>
            <w:tcW w:w="965"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FCN</w:t>
            </w:r>
          </w:p>
        </w:tc>
        <w:tc>
          <w:tcPr>
            <w:tcW w:w="963"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3,8</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0,0045</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5,9</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0,0027</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7,3</w:t>
            </w:r>
          </w:p>
        </w:tc>
        <w:tc>
          <w:tcPr>
            <w:tcW w:w="963"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0,0021</w:t>
            </w:r>
          </w:p>
        </w:tc>
      </w:tr>
      <w:tr>
        <w:trPr>
          <w:trHeight w:val="315" w:hRule="atLeast"/>
        </w:trPr>
        <w:tc>
          <w:tcPr>
            <w:tcW w:w="2599"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SonyAIBORobotSurface1</w:t>
            </w:r>
          </w:p>
        </w:tc>
        <w:tc>
          <w:tcPr>
            <w:tcW w:w="965"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ResNet</w:t>
            </w:r>
          </w:p>
        </w:tc>
        <w:tc>
          <w:tcPr>
            <w:tcW w:w="963"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4,5</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0,0097</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7,4</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0,0059</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9,5</w:t>
            </w:r>
          </w:p>
        </w:tc>
        <w:tc>
          <w:tcPr>
            <w:tcW w:w="963"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0,0046</w:t>
            </w:r>
          </w:p>
        </w:tc>
      </w:tr>
      <w:tr>
        <w:trPr>
          <w:trHeight w:val="315" w:hRule="atLeast"/>
        </w:trPr>
        <w:tc>
          <w:tcPr>
            <w:tcW w:w="2599"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SonyAIBORobotSurface2</w:t>
            </w:r>
          </w:p>
        </w:tc>
        <w:tc>
          <w:tcPr>
            <w:tcW w:w="965"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FCN</w:t>
            </w:r>
          </w:p>
        </w:tc>
        <w:tc>
          <w:tcPr>
            <w:tcW w:w="963"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5,5</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0,0083</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8,1</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0,0057</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10,0</w:t>
            </w:r>
          </w:p>
        </w:tc>
        <w:tc>
          <w:tcPr>
            <w:tcW w:w="963"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0,0043</w:t>
            </w:r>
          </w:p>
        </w:tc>
      </w:tr>
      <w:tr>
        <w:trPr>
          <w:trHeight w:val="315" w:hRule="atLeast"/>
        </w:trPr>
        <w:tc>
          <w:tcPr>
            <w:tcW w:w="2599"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SonyAIBORobotSurface2</w:t>
            </w:r>
          </w:p>
        </w:tc>
        <w:tc>
          <w:tcPr>
            <w:tcW w:w="965"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ResNet</w:t>
            </w:r>
          </w:p>
        </w:tc>
        <w:tc>
          <w:tcPr>
            <w:tcW w:w="963"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5,4</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0,0051</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7,3</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0,0032</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9,2</w:t>
            </w:r>
          </w:p>
        </w:tc>
        <w:tc>
          <w:tcPr>
            <w:tcW w:w="963"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0,0025</w:t>
            </w:r>
          </w:p>
        </w:tc>
      </w:tr>
    </w:tbl>
    <w:p>
      <w:pPr>
        <w:pStyle w:val="normal1"/>
        <w:spacing w:lineRule="auto" w:line="240" w:before="24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Рекомендуемое значение </w:t>
      </w:r>
      <w:r>
        <w:rPr/>
      </w:r>
      <m:oMath xmlns:m="http://schemas.openxmlformats.org/officeDocument/2006/math">
        <m:r>
          <w:rPr>
            <w:rFonts w:ascii="Cambria Math" w:hAnsi="Cambria Math"/>
          </w:rPr>
          <m:t xml:space="preserve">λ</m:t>
        </m:r>
      </m:oMath>
      <w:r>
        <w:rPr>
          <w:rFonts w:eastAsia="Times New Roman" w:cs="Times New Roman" w:ascii="Times New Roman" w:hAnsi="Times New Roman"/>
          <w:color w:val="000000"/>
          <w:sz w:val="24"/>
          <w:szCs w:val="24"/>
        </w:rPr>
        <w:t xml:space="preserve"> вычисляется как средневзвешенное усредненных значений по размеру подвыборки для всех пар «датасет–сеть». Весовые коэффициенты </w:t>
      </w:r>
      <w:r>
        <w:rPr/>
      </w:r>
      <m:oMath xmlns:m="http://schemas.openxmlformats.org/officeDocument/2006/math">
        <m:sSub>
          <m:e>
            <m:r>
              <w:rPr>
                <w:rFonts w:ascii="Cambria Math" w:hAnsi="Cambria Math"/>
              </w:rPr>
              <m:t xml:space="preserve">w</m:t>
            </m:r>
          </m:e>
          <m:sub>
            <m:r>
              <w:rPr>
                <w:rFonts w:ascii="Cambria Math" w:hAnsi="Cambria Math"/>
              </w:rPr>
              <m:t xml:space="preserve">i</m:t>
            </m:r>
          </m:sub>
        </m:sSub>
        <m:r>
          <w:rPr>
            <w:rFonts w:ascii="Cambria Math" w:hAnsi="Cambria Math"/>
          </w:rPr>
          <m:t xml:space="preserve">=</m:t>
        </m:r>
        <m:f>
          <m:num>
            <m:r>
              <w:rPr>
                <w:rFonts w:ascii="Cambria Math" w:hAnsi="Cambria Math"/>
              </w:rPr>
              <m:t xml:space="preserve">1</m:t>
            </m:r>
          </m:num>
          <m:den>
            <m:r>
              <w:rPr>
                <w:rFonts w:ascii="Cambria Math" w:hAnsi="Cambria Math"/>
              </w:rPr>
              <m:t xml:space="preserve">Δ</m:t>
            </m:r>
          </m:den>
        </m:f>
      </m:oMath>
      <w:r>
        <w:rPr>
          <w:rFonts w:eastAsia="Times New Roman" w:cs="Times New Roman" w:ascii="Times New Roman" w:hAnsi="Times New Roman"/>
          <w:color w:val="000000"/>
          <w:sz w:val="24"/>
          <w:szCs w:val="24"/>
        </w:rPr>
        <w:t xml:space="preserve">. Полученное значение составляет </w:t>
      </w:r>
      <w:r>
        <w:rPr/>
      </w:r>
      <m:oMath xmlns:m="http://schemas.openxmlformats.org/officeDocument/2006/math">
        <m:r>
          <w:rPr>
            <w:rFonts w:ascii="Cambria Math" w:hAnsi="Cambria Math"/>
          </w:rPr>
          <m:t xml:space="preserve">λ</m:t>
        </m:r>
        <m:r>
          <w:rPr>
            <w:rFonts w:ascii="Cambria Math" w:hAnsi="Cambria Math"/>
          </w:rPr>
          <m:t xml:space="preserve">=</m:t>
        </m:r>
        <m:r>
          <w:rPr>
            <w:rFonts w:ascii="Cambria Math" w:hAnsi="Cambria Math"/>
          </w:rPr>
          <m:t xml:space="preserve">4</m:t>
        </m:r>
        <m:r>
          <w:rPr>
            <w:rFonts w:ascii="Cambria Math" w:hAnsi="Cambria Math"/>
          </w:rPr>
          <m:t xml:space="preserve">,51</m:t>
        </m:r>
      </m:oMath>
      <w:r>
        <w:rPr>
          <w:rFonts w:eastAsia="Times New Roman" w:cs="Times New Roman" w:ascii="Times New Roman" w:hAnsi="Times New Roman"/>
          <w:color w:val="000000"/>
          <w:sz w:val="24"/>
          <w:szCs w:val="24"/>
        </w:rPr>
        <w:t>.</w:t>
      </w:r>
    </w:p>
    <w:p>
      <w:pPr>
        <w:pStyle w:val="normal1"/>
        <w:spacing w:lineRule="auto" w:line="240" w:before="240" w:after="0"/>
        <w:ind w:firstLine="709"/>
        <w:jc w:val="both"/>
        <w:rPr>
          <w:rFonts w:ascii="Times New Roman" w:hAnsi="Times New Roman" w:eastAsia="Times New Roman" w:cs="Times New Roman"/>
          <w:b/>
          <w:i/>
          <w:i/>
          <w:sz w:val="24"/>
          <w:szCs w:val="24"/>
        </w:rPr>
      </w:pPr>
      <w:r>
        <w:rPr>
          <w:rFonts w:eastAsia="Times New Roman" w:cs="Times New Roman" w:ascii="Times New Roman" w:hAnsi="Times New Roman"/>
          <w:i/>
          <w:sz w:val="24"/>
          <w:szCs w:val="24"/>
        </w:rPr>
        <w:t>Результат.</w:t>
      </w:r>
    </w:p>
    <w:p>
      <w:pPr>
        <w:pStyle w:val="normal1"/>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В таблице 4 представлены характеристики относительной ошибки, вычисленные для подвыборок размера 5 с использованием </w:t>
      </w:r>
      <w:r>
        <w:rPr/>
      </w:r>
      <m:oMath xmlns:m="http://schemas.openxmlformats.org/officeDocument/2006/math">
        <m:r>
          <w:rPr>
            <w:rFonts w:ascii="Cambria Math" w:hAnsi="Cambria Math"/>
          </w:rPr>
          <m:t xml:space="preserve">λ</m:t>
        </m:r>
        <m:r>
          <w:rPr>
            <w:rFonts w:ascii="Cambria Math" w:hAnsi="Cambria Math"/>
          </w:rPr>
          <m:t xml:space="preserve">=</m:t>
        </m:r>
        <m:r>
          <w:rPr>
            <w:rFonts w:ascii="Cambria Math" w:hAnsi="Cambria Math"/>
          </w:rPr>
          <m:t xml:space="preserve">4</m:t>
        </m:r>
        <m:r>
          <w:rPr>
            <w:rFonts w:ascii="Cambria Math" w:hAnsi="Cambria Math"/>
          </w:rPr>
          <m:t xml:space="preserve">,51</m:t>
        </m:r>
      </m:oMath>
      <w:r>
        <w:rPr>
          <w:rFonts w:eastAsia="Times New Roman" w:cs="Times New Roman" w:ascii="Times New Roman" w:hAnsi="Times New Roman"/>
          <w:color w:val="000000"/>
          <w:sz w:val="24"/>
          <w:szCs w:val="24"/>
        </w:rPr>
        <w:t xml:space="preserve">. Средние значения относительной ошибки находятся в диапазоне {-0.0071, 0.0460}, демонстрируя, что оценка RM в большинстве случаев близка к минимальному значению, полученному на полном множестве. Исключение составляет пара «ECG5000–ResNet», для которой зафиксировано максимальное среднее значение 0,046 и наибольшая дисперсия (0,0326), что указывает на нестабильность модели на данном датасете. На парах «Fish–ResNet» и «Lightning2–ResNet» средние ошибки являются отрицательными, что означает, что значение RM с предложенным </w:t>
      </w:r>
      <w:r>
        <w:rPr/>
      </w:r>
      <m:oMath xmlns:m="http://schemas.openxmlformats.org/officeDocument/2006/math">
        <m:r>
          <w:rPr>
            <w:rFonts w:ascii="Cambria Math" w:hAnsi="Cambria Math"/>
          </w:rPr>
          <m:t xml:space="preserve">λ</m:t>
        </m:r>
      </m:oMath>
      <w:r>
        <w:rPr>
          <w:rFonts w:eastAsia="Times New Roman" w:cs="Times New Roman" w:ascii="Times New Roman" w:hAnsi="Times New Roman"/>
          <w:color w:val="000000"/>
          <w:sz w:val="24"/>
          <w:szCs w:val="24"/>
        </w:rPr>
        <w:t xml:space="preserve"> в среднем превосходит эмпирический минимум на полном множестве. Медианные значения также остаются вблизи нуля, подтверждая отсутствие систематического смещения оценок в сторону переоценки или недооценки. Стандартное отклонение не превышает 0,0353. Таким образом, можно SonyAIBORobotSurface1заключить, что предложенное значение параметра сглаживания обеспечивает устойчивое и достаточно точное приближение к нижней границе метрики воспроизводимости.</w:t>
      </w:r>
    </w:p>
    <w:p>
      <w:pPr>
        <w:pStyle w:val="normal1"/>
        <w:spacing w:lineRule="auto" w:line="360" w:before="0" w:after="0"/>
        <w:ind w:firstLine="709"/>
        <w:jc w:val="righ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Таблица 4 </w:t>
      </w:r>
    </w:p>
    <w:p>
      <w:pPr>
        <w:pStyle w:val="normal1"/>
        <w:spacing w:lineRule="auto" w:line="360" w:before="0" w:after="0"/>
        <w:ind w:firstLine="709"/>
        <w:jc w:val="center"/>
        <w:rPr>
          <w:rFonts w:ascii="Times New Roman" w:hAnsi="Times New Roman" w:eastAsia="Times New Roman" w:cs="Times New Roman"/>
          <w:b/>
          <w:sz w:val="24"/>
          <w:szCs w:val="24"/>
        </w:rPr>
      </w:pPr>
      <w:r>
        <w:rPr>
          <w:rFonts w:eastAsia="Times New Roman" w:cs="Times New Roman" w:ascii="Times New Roman" w:hAnsi="Times New Roman"/>
          <w:b/>
          <w:color w:val="000000"/>
          <w:sz w:val="24"/>
          <w:szCs w:val="24"/>
        </w:rPr>
        <w:t>Характеристики относительной ошибки RM и минимального значения</w:t>
      </w:r>
    </w:p>
    <w:tbl>
      <w:tblPr>
        <w:tblStyle w:val="Table5"/>
        <w:tblW w:w="9342" w:type="dxa"/>
        <w:jc w:val="center"/>
        <w:tblInd w:w="0" w:type="dxa"/>
        <w:tblLayout w:type="fixed"/>
        <w:tblCellMar>
          <w:top w:w="40" w:type="dxa"/>
          <w:left w:w="40" w:type="dxa"/>
          <w:bottom w:w="40" w:type="dxa"/>
          <w:right w:w="40" w:type="dxa"/>
        </w:tblCellMar>
        <w:tblLook w:val="0400"/>
      </w:tblPr>
      <w:tblGrid>
        <w:gridCol w:w="2599"/>
        <w:gridCol w:w="788"/>
        <w:gridCol w:w="1190"/>
        <w:gridCol w:w="1191"/>
        <w:gridCol w:w="1191"/>
        <w:gridCol w:w="1191"/>
        <w:gridCol w:w="1191"/>
      </w:tblGrid>
      <w:tr>
        <w:trPr>
          <w:trHeight w:val="315" w:hRule="atLeast"/>
        </w:trPr>
        <w:tc>
          <w:tcPr>
            <w:tcW w:w="2599"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Датасет</w:t>
            </w:r>
          </w:p>
        </w:tc>
        <w:tc>
          <w:tcPr>
            <w:tcW w:w="788"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Сеть</w:t>
            </w:r>
          </w:p>
        </w:tc>
        <w:tc>
          <w:tcPr>
            <w:tcW w:w="119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mean</w:t>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std</w:t>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min</w:t>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median</w:t>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max</w:t>
            </w:r>
          </w:p>
        </w:tc>
      </w:tr>
      <w:tr>
        <w:trPr>
          <w:trHeight w:val="315" w:hRule="atLeast"/>
        </w:trPr>
        <w:tc>
          <w:tcPr>
            <w:tcW w:w="2599"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Adiac</w:t>
            </w:r>
          </w:p>
        </w:tc>
        <w:tc>
          <w:tcPr>
            <w:tcW w:w="788"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FCN</w:t>
            </w:r>
          </w:p>
        </w:tc>
        <w:tc>
          <w:tcPr>
            <w:tcW w:w="119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0,0082</w:t>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0,0138</w:t>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-0,0382</w:t>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0,0093</w:t>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0,0506</w:t>
            </w:r>
          </w:p>
        </w:tc>
      </w:tr>
      <w:tr>
        <w:trPr>
          <w:trHeight w:val="315" w:hRule="atLeast"/>
        </w:trPr>
        <w:tc>
          <w:tcPr>
            <w:tcW w:w="2599"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Adiac</w:t>
            </w:r>
          </w:p>
        </w:tc>
        <w:tc>
          <w:tcPr>
            <w:tcW w:w="788"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ResNet</w:t>
            </w:r>
          </w:p>
        </w:tc>
        <w:tc>
          <w:tcPr>
            <w:tcW w:w="119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0,0017</w:t>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0,0128</w:t>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-0,0363</w:t>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0,0007</w:t>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0,0426</w:t>
            </w:r>
          </w:p>
        </w:tc>
      </w:tr>
      <w:tr>
        <w:trPr>
          <w:trHeight w:val="315" w:hRule="atLeast"/>
        </w:trPr>
        <w:tc>
          <w:tcPr>
            <w:tcW w:w="2599"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ECG5000</w:t>
            </w:r>
          </w:p>
        </w:tc>
        <w:tc>
          <w:tcPr>
            <w:tcW w:w="788"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FCN</w:t>
            </w:r>
          </w:p>
        </w:tc>
        <w:tc>
          <w:tcPr>
            <w:tcW w:w="119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0,0122</w:t>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0,0099</w:t>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-0,013</w:t>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0,0125</w:t>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0,0299</w:t>
            </w:r>
          </w:p>
        </w:tc>
      </w:tr>
      <w:tr>
        <w:trPr>
          <w:trHeight w:val="315" w:hRule="atLeast"/>
        </w:trPr>
        <w:tc>
          <w:tcPr>
            <w:tcW w:w="2599"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ECG5000</w:t>
            </w:r>
          </w:p>
        </w:tc>
        <w:tc>
          <w:tcPr>
            <w:tcW w:w="788"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ResNet</w:t>
            </w:r>
          </w:p>
        </w:tc>
        <w:tc>
          <w:tcPr>
            <w:tcW w:w="119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0,046</w:t>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0,0326</w:t>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-0,0493</w:t>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0,0512</w:t>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0,1168</w:t>
            </w:r>
          </w:p>
        </w:tc>
      </w:tr>
      <w:tr>
        <w:trPr>
          <w:trHeight w:val="315" w:hRule="atLeast"/>
        </w:trPr>
        <w:tc>
          <w:tcPr>
            <w:tcW w:w="2599"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Fish</w:t>
            </w:r>
          </w:p>
        </w:tc>
        <w:tc>
          <w:tcPr>
            <w:tcW w:w="788"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FCN</w:t>
            </w:r>
          </w:p>
        </w:tc>
        <w:tc>
          <w:tcPr>
            <w:tcW w:w="119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0,0062</w:t>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0,0051</w:t>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-0,009</w:t>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0,0066</w:t>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0,0179</w:t>
            </w:r>
          </w:p>
        </w:tc>
      </w:tr>
      <w:tr>
        <w:trPr>
          <w:trHeight w:val="315" w:hRule="atLeast"/>
        </w:trPr>
        <w:tc>
          <w:tcPr>
            <w:tcW w:w="2599"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Fish</w:t>
            </w:r>
          </w:p>
        </w:tc>
        <w:tc>
          <w:tcPr>
            <w:tcW w:w="788"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ResNet</w:t>
            </w:r>
          </w:p>
        </w:tc>
        <w:tc>
          <w:tcPr>
            <w:tcW w:w="119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-0,0018</w:t>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0,0035</w:t>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-0,0125</w:t>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-0,0024</w:t>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0,0089</w:t>
            </w:r>
          </w:p>
        </w:tc>
      </w:tr>
      <w:tr>
        <w:trPr>
          <w:trHeight w:val="315" w:hRule="atLeast"/>
        </w:trPr>
        <w:tc>
          <w:tcPr>
            <w:tcW w:w="2599"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Lightning2</w:t>
            </w:r>
          </w:p>
        </w:tc>
        <w:tc>
          <w:tcPr>
            <w:tcW w:w="788"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FCN</w:t>
            </w:r>
          </w:p>
        </w:tc>
        <w:tc>
          <w:tcPr>
            <w:tcW w:w="119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0,0192</w:t>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0,0179</w:t>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-0,0443</w:t>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0,0199</w:t>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0,075</w:t>
            </w:r>
          </w:p>
        </w:tc>
      </w:tr>
      <w:tr>
        <w:trPr>
          <w:trHeight w:val="315" w:hRule="atLeast"/>
        </w:trPr>
        <w:tc>
          <w:tcPr>
            <w:tcW w:w="2599"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Lightning2</w:t>
            </w:r>
          </w:p>
        </w:tc>
        <w:tc>
          <w:tcPr>
            <w:tcW w:w="788"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ResNet</w:t>
            </w:r>
          </w:p>
        </w:tc>
        <w:tc>
          <w:tcPr>
            <w:tcW w:w="119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-0,0071</w:t>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0,0353</w:t>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-0,1095</w:t>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-0,0073</w:t>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0,1129</w:t>
            </w:r>
          </w:p>
        </w:tc>
      </w:tr>
      <w:tr>
        <w:trPr>
          <w:trHeight w:val="315" w:hRule="atLeast"/>
        </w:trPr>
        <w:tc>
          <w:tcPr>
            <w:tcW w:w="2599"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Lightning7</w:t>
            </w:r>
          </w:p>
        </w:tc>
        <w:tc>
          <w:tcPr>
            <w:tcW w:w="788"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FCN</w:t>
            </w:r>
          </w:p>
        </w:tc>
        <w:tc>
          <w:tcPr>
            <w:tcW w:w="119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0,0205</w:t>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0,0286</w:t>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-0,0602</w:t>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0,023</w:t>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0,0962</w:t>
            </w:r>
          </w:p>
        </w:tc>
      </w:tr>
      <w:tr>
        <w:trPr>
          <w:trHeight w:val="315" w:hRule="atLeast"/>
        </w:trPr>
        <w:tc>
          <w:tcPr>
            <w:tcW w:w="2599"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Lightning7</w:t>
            </w:r>
          </w:p>
        </w:tc>
        <w:tc>
          <w:tcPr>
            <w:tcW w:w="788"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ResNet</w:t>
            </w:r>
          </w:p>
        </w:tc>
        <w:tc>
          <w:tcPr>
            <w:tcW w:w="119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0,0031</w:t>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0,0247</w:t>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-0,0582</w:t>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0,0032</w:t>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0,0926</w:t>
            </w:r>
          </w:p>
        </w:tc>
      </w:tr>
      <w:tr>
        <w:trPr>
          <w:trHeight w:val="315" w:hRule="atLeast"/>
        </w:trPr>
        <w:tc>
          <w:tcPr>
            <w:tcW w:w="2599"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SonyAIBORobotSurface1</w:t>
            </w:r>
          </w:p>
        </w:tc>
        <w:tc>
          <w:tcPr>
            <w:tcW w:w="788"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FCN</w:t>
            </w:r>
          </w:p>
        </w:tc>
        <w:tc>
          <w:tcPr>
            <w:tcW w:w="119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0,0003</w:t>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0,0053</w:t>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-0,0151</w:t>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0,0008</w:t>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0,0144</w:t>
            </w:r>
          </w:p>
        </w:tc>
      </w:tr>
      <w:tr>
        <w:trPr>
          <w:trHeight w:val="366" w:hRule="atLeast"/>
        </w:trPr>
        <w:tc>
          <w:tcPr>
            <w:tcW w:w="2599"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SonyAIBORobotSurface1</w:t>
            </w:r>
          </w:p>
        </w:tc>
        <w:tc>
          <w:tcPr>
            <w:tcW w:w="788"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ResNet</w:t>
            </w:r>
          </w:p>
        </w:tc>
        <w:tc>
          <w:tcPr>
            <w:tcW w:w="119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0,0068</w:t>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0,0091</w:t>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-0,0196</w:t>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0,0083</w:t>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0,0229</w:t>
            </w:r>
          </w:p>
        </w:tc>
      </w:tr>
      <w:tr>
        <w:trPr>
          <w:trHeight w:val="315" w:hRule="atLeast"/>
        </w:trPr>
        <w:tc>
          <w:tcPr>
            <w:tcW w:w="2599"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SonyAIBORobotSurface2</w:t>
            </w:r>
          </w:p>
        </w:tc>
        <w:tc>
          <w:tcPr>
            <w:tcW w:w="788"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FCN</w:t>
            </w:r>
          </w:p>
        </w:tc>
        <w:tc>
          <w:tcPr>
            <w:tcW w:w="119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0,0082</w:t>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0,0083</w:t>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-0,0169</w:t>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0,0076</w:t>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0,0292</w:t>
            </w:r>
          </w:p>
        </w:tc>
      </w:tr>
      <w:tr>
        <w:trPr>
          <w:trHeight w:val="315" w:hRule="atLeast"/>
        </w:trPr>
        <w:tc>
          <w:tcPr>
            <w:tcW w:w="2599"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SonyAIBORobotSurface2</w:t>
            </w:r>
          </w:p>
        </w:tc>
        <w:tc>
          <w:tcPr>
            <w:tcW w:w="788"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ResNet</w:t>
            </w:r>
          </w:p>
        </w:tc>
        <w:tc>
          <w:tcPr>
            <w:tcW w:w="119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0,0038</w:t>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0,0048</w:t>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-0,0103</w:t>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0,005</w:t>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0,0143</w:t>
            </w:r>
          </w:p>
        </w:tc>
      </w:tr>
    </w:tbl>
    <w:p>
      <w:pPr>
        <w:pStyle w:val="normal1"/>
        <w:spacing w:lineRule="auto" w:line="240" w:before="240" w:after="160"/>
        <w:ind w:firstLine="709"/>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В таблице 5 представлены наименьшее и среднее значение метрик, а также RM(4.51, 55) на полном множестве для пар «датасет–сеть». Во всех парах значение RM, занимает промежуточное положение между минимальным и средним значением, что свидетельствует о сбалансированности оценки. Разность между RM и минимальным значением варьируется от 0,0049 (Fish–ResNet) до 0,0698 (ECG5000–ResNet). При этом разность между RM и среднем значением варьируется от 0,0027 (Fish–FCN) до 0,0195 (Lightning2–ResNet1D), что значительно меньше, чем до минимального. При этом средняя разность RM и минимального значения составляет 0.0252, а среднего значения и RM – 0.0084, что говорит о том, что RM значительно ближе к среднему значению, чем к минимальному. Таким образом, предложенное значение </w:t>
      </w:r>
      <w:r>
        <w:rPr/>
      </w:r>
      <m:oMath xmlns:m="http://schemas.openxmlformats.org/officeDocument/2006/math">
        <m:r>
          <w:rPr>
            <w:rFonts w:ascii="Cambria Math" w:hAnsi="Cambria Math"/>
          </w:rPr>
          <m:t xml:space="preserve">λ</m:t>
        </m:r>
        <m:r>
          <w:rPr>
            <w:rFonts w:ascii="Cambria Math" w:hAnsi="Cambria Math"/>
          </w:rPr>
          <m:t xml:space="preserve">=</m:t>
        </m:r>
        <m:r>
          <w:rPr>
            <w:rFonts w:ascii="Cambria Math" w:hAnsi="Cambria Math"/>
          </w:rPr>
          <m:t xml:space="preserve">4</m:t>
        </m:r>
        <m:r>
          <w:rPr>
            <w:rFonts w:ascii="Cambria Math" w:hAnsi="Cambria Math"/>
          </w:rPr>
          <m:t xml:space="preserve">,51</m:t>
        </m:r>
      </m:oMath>
      <w:r>
        <w:rPr>
          <w:rFonts w:eastAsia="Times New Roman" w:cs="Times New Roman" w:ascii="Times New Roman" w:hAnsi="Times New Roman"/>
          <w:color w:val="000000"/>
          <w:sz w:val="24"/>
          <w:szCs w:val="24"/>
        </w:rPr>
        <w:t xml:space="preserve"> позволяет при малых n проводить оценку нижней границы значения метрики. При этом, при увеличении количества повторений, позволяет сохранять значение метрики, близкое к среднему.</w:t>
      </w:r>
    </w:p>
    <w:p>
      <w:pPr>
        <w:pStyle w:val="normal1"/>
        <w:spacing w:lineRule="auto" w:line="360" w:before="0" w:after="0"/>
        <w:ind w:firstLine="709"/>
        <w:jc w:val="righ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Таблица 5 </w:t>
      </w:r>
    </w:p>
    <w:p>
      <w:pPr>
        <w:pStyle w:val="normal1"/>
        <w:spacing w:lineRule="auto" w:line="360" w:before="0" w:after="0"/>
        <w:ind w:firstLine="709"/>
        <w:jc w:val="center"/>
        <w:rPr>
          <w:rFonts w:ascii="Times New Roman" w:hAnsi="Times New Roman" w:eastAsia="Times New Roman" w:cs="Times New Roman"/>
          <w:b/>
          <w:sz w:val="24"/>
          <w:szCs w:val="24"/>
        </w:rPr>
      </w:pPr>
      <w:r>
        <w:rPr>
          <w:rFonts w:eastAsia="Times New Roman" w:cs="Times New Roman" w:ascii="Times New Roman" w:hAnsi="Times New Roman"/>
          <w:b/>
          <w:color w:val="000000"/>
          <w:sz w:val="24"/>
          <w:szCs w:val="24"/>
        </w:rPr>
        <w:t>Сравнение наименьшего значения выборки, метрики RM и среднего значения</w:t>
      </w:r>
    </w:p>
    <w:tbl>
      <w:tblPr>
        <w:tblStyle w:val="Table6"/>
        <w:tblW w:w="8658" w:type="dxa"/>
        <w:jc w:val="right"/>
        <w:tblInd w:w="0" w:type="dxa"/>
        <w:tblLayout w:type="fixed"/>
        <w:tblCellMar>
          <w:top w:w="40" w:type="dxa"/>
          <w:left w:w="40" w:type="dxa"/>
          <w:bottom w:w="40" w:type="dxa"/>
          <w:right w:w="40" w:type="dxa"/>
        </w:tblCellMar>
        <w:tblLook w:val="0400"/>
      </w:tblPr>
      <w:tblGrid>
        <w:gridCol w:w="2599"/>
        <w:gridCol w:w="788"/>
        <w:gridCol w:w="1756"/>
        <w:gridCol w:w="1758"/>
        <w:gridCol w:w="1757"/>
      </w:tblGrid>
      <w:tr>
        <w:trPr>
          <w:trHeight w:val="339" w:hRule="atLeast"/>
        </w:trPr>
        <w:tc>
          <w:tcPr>
            <w:tcW w:w="2599"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Датасет</w:t>
            </w:r>
          </w:p>
        </w:tc>
        <w:tc>
          <w:tcPr>
            <w:tcW w:w="788"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Сеть</w:t>
            </w:r>
          </w:p>
        </w:tc>
        <w:tc>
          <w:tcPr>
            <w:tcW w:w="175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min</w:t>
            </w:r>
          </w:p>
        </w:tc>
        <w:tc>
          <w:tcPr>
            <w:tcW w:w="1758"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RM</w:t>
            </w:r>
          </w:p>
        </w:tc>
        <w:tc>
          <w:tcPr>
            <w:tcW w:w="1757"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mean</w:t>
            </w:r>
          </w:p>
        </w:tc>
      </w:tr>
      <w:tr>
        <w:trPr>
          <w:trHeight w:val="135" w:hRule="atLeast"/>
        </w:trPr>
        <w:tc>
          <w:tcPr>
            <w:tcW w:w="2599"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Adiac</w:t>
            </w:r>
          </w:p>
        </w:tc>
        <w:tc>
          <w:tcPr>
            <w:tcW w:w="788"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FCN</w:t>
            </w:r>
          </w:p>
        </w:tc>
        <w:tc>
          <w:tcPr>
            <w:tcW w:w="175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0,7724</w:t>
            </w:r>
          </w:p>
        </w:tc>
        <w:tc>
          <w:tcPr>
            <w:tcW w:w="1758"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0,7987</w:t>
            </w:r>
          </w:p>
        </w:tc>
        <w:tc>
          <w:tcPr>
            <w:tcW w:w="1757"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0,8078</w:t>
            </w:r>
          </w:p>
        </w:tc>
      </w:tr>
      <w:tr>
        <w:trPr>
          <w:trHeight w:val="342" w:hRule="atLeast"/>
        </w:trPr>
        <w:tc>
          <w:tcPr>
            <w:tcW w:w="2599"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Adiac</w:t>
            </w:r>
          </w:p>
        </w:tc>
        <w:tc>
          <w:tcPr>
            <w:tcW w:w="788"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ResNet</w:t>
            </w:r>
          </w:p>
        </w:tc>
        <w:tc>
          <w:tcPr>
            <w:tcW w:w="175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0,757</w:t>
            </w:r>
          </w:p>
        </w:tc>
        <w:tc>
          <w:tcPr>
            <w:tcW w:w="1758"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0,775</w:t>
            </w:r>
          </w:p>
        </w:tc>
        <w:tc>
          <w:tcPr>
            <w:tcW w:w="1757"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0,7826</w:t>
            </w:r>
          </w:p>
        </w:tc>
      </w:tr>
      <w:tr>
        <w:trPr>
          <w:trHeight w:val="315" w:hRule="atLeast"/>
        </w:trPr>
        <w:tc>
          <w:tcPr>
            <w:tcW w:w="2599"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ECG5000</w:t>
            </w:r>
          </w:p>
        </w:tc>
        <w:tc>
          <w:tcPr>
            <w:tcW w:w="788"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FCN</w:t>
            </w:r>
          </w:p>
        </w:tc>
        <w:tc>
          <w:tcPr>
            <w:tcW w:w="175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0,8989</w:t>
            </w:r>
          </w:p>
        </w:tc>
        <w:tc>
          <w:tcPr>
            <w:tcW w:w="1758"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0,9192</w:t>
            </w:r>
          </w:p>
        </w:tc>
        <w:tc>
          <w:tcPr>
            <w:tcW w:w="1757"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0,924</w:t>
            </w:r>
          </w:p>
        </w:tc>
      </w:tr>
      <w:tr>
        <w:trPr>
          <w:trHeight w:val="315" w:hRule="atLeast"/>
        </w:trPr>
        <w:tc>
          <w:tcPr>
            <w:tcW w:w="2599"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ECG5000</w:t>
            </w:r>
          </w:p>
        </w:tc>
        <w:tc>
          <w:tcPr>
            <w:tcW w:w="788"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ResNet</w:t>
            </w:r>
          </w:p>
        </w:tc>
        <w:tc>
          <w:tcPr>
            <w:tcW w:w="175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0,7982</w:t>
            </w:r>
          </w:p>
        </w:tc>
        <w:tc>
          <w:tcPr>
            <w:tcW w:w="1758"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0,868</w:t>
            </w:r>
          </w:p>
        </w:tc>
        <w:tc>
          <w:tcPr>
            <w:tcW w:w="1757"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0,8838</w:t>
            </w:r>
          </w:p>
        </w:tc>
      </w:tr>
      <w:tr>
        <w:trPr>
          <w:trHeight w:val="315" w:hRule="atLeast"/>
        </w:trPr>
        <w:tc>
          <w:tcPr>
            <w:tcW w:w="2599"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Fish</w:t>
            </w:r>
          </w:p>
        </w:tc>
        <w:tc>
          <w:tcPr>
            <w:tcW w:w="788"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FCN</w:t>
            </w:r>
          </w:p>
        </w:tc>
        <w:tc>
          <w:tcPr>
            <w:tcW w:w="175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0,9543</w:t>
            </w:r>
          </w:p>
        </w:tc>
        <w:tc>
          <w:tcPr>
            <w:tcW w:w="1758"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0,9658</w:t>
            </w:r>
          </w:p>
        </w:tc>
        <w:tc>
          <w:tcPr>
            <w:tcW w:w="1757"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0,9685</w:t>
            </w:r>
          </w:p>
        </w:tc>
      </w:tr>
      <w:tr>
        <w:trPr>
          <w:trHeight w:val="315" w:hRule="atLeast"/>
        </w:trPr>
        <w:tc>
          <w:tcPr>
            <w:tcW w:w="2599"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Fish</w:t>
            </w:r>
          </w:p>
        </w:tc>
        <w:tc>
          <w:tcPr>
            <w:tcW w:w="788"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ResNet</w:t>
            </w:r>
          </w:p>
        </w:tc>
        <w:tc>
          <w:tcPr>
            <w:tcW w:w="175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0,9714</w:t>
            </w:r>
          </w:p>
        </w:tc>
        <w:tc>
          <w:tcPr>
            <w:tcW w:w="1758"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0,9763</w:t>
            </w:r>
          </w:p>
        </w:tc>
        <w:tc>
          <w:tcPr>
            <w:tcW w:w="1757"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0,9793</w:t>
            </w:r>
          </w:p>
        </w:tc>
      </w:tr>
      <w:tr>
        <w:trPr>
          <w:trHeight w:val="315" w:hRule="atLeast"/>
        </w:trPr>
        <w:tc>
          <w:tcPr>
            <w:tcW w:w="2599"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Lightning2</w:t>
            </w:r>
          </w:p>
        </w:tc>
        <w:tc>
          <w:tcPr>
            <w:tcW w:w="788"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FCN</w:t>
            </w:r>
          </w:p>
        </w:tc>
        <w:tc>
          <w:tcPr>
            <w:tcW w:w="175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0,6557</w:t>
            </w:r>
          </w:p>
        </w:tc>
        <w:tc>
          <w:tcPr>
            <w:tcW w:w="1758"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0,6871</w:t>
            </w:r>
          </w:p>
        </w:tc>
        <w:tc>
          <w:tcPr>
            <w:tcW w:w="1757"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0,6963</w:t>
            </w:r>
          </w:p>
        </w:tc>
      </w:tr>
      <w:tr>
        <w:trPr>
          <w:trHeight w:val="315" w:hRule="atLeast"/>
        </w:trPr>
        <w:tc>
          <w:tcPr>
            <w:tcW w:w="2599"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Lightning2</w:t>
            </w:r>
          </w:p>
        </w:tc>
        <w:tc>
          <w:tcPr>
            <w:tcW w:w="788"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ResNet</w:t>
            </w:r>
          </w:p>
        </w:tc>
        <w:tc>
          <w:tcPr>
            <w:tcW w:w="175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0,6557</w:t>
            </w:r>
          </w:p>
        </w:tc>
        <w:tc>
          <w:tcPr>
            <w:tcW w:w="1758"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0,6929</w:t>
            </w:r>
          </w:p>
        </w:tc>
        <w:tc>
          <w:tcPr>
            <w:tcW w:w="1757"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0,7124</w:t>
            </w:r>
          </w:p>
        </w:tc>
      </w:tr>
      <w:tr>
        <w:trPr>
          <w:trHeight w:val="315" w:hRule="atLeast"/>
        </w:trPr>
        <w:tc>
          <w:tcPr>
            <w:tcW w:w="2599"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Lightning7</w:t>
            </w:r>
          </w:p>
        </w:tc>
        <w:tc>
          <w:tcPr>
            <w:tcW w:w="788"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FCN</w:t>
            </w:r>
          </w:p>
        </w:tc>
        <w:tc>
          <w:tcPr>
            <w:tcW w:w="175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0,7123</w:t>
            </w:r>
          </w:p>
        </w:tc>
        <w:tc>
          <w:tcPr>
            <w:tcW w:w="1758"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0,7576</w:t>
            </w:r>
          </w:p>
        </w:tc>
        <w:tc>
          <w:tcPr>
            <w:tcW w:w="1757"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0,7718</w:t>
            </w:r>
          </w:p>
        </w:tc>
      </w:tr>
      <w:tr>
        <w:trPr>
          <w:trHeight w:val="315" w:hRule="atLeast"/>
        </w:trPr>
        <w:tc>
          <w:tcPr>
            <w:tcW w:w="2599"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Lightning7</w:t>
            </w:r>
          </w:p>
        </w:tc>
        <w:tc>
          <w:tcPr>
            <w:tcW w:w="788"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ResNet</w:t>
            </w:r>
          </w:p>
        </w:tc>
        <w:tc>
          <w:tcPr>
            <w:tcW w:w="175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0,7397</w:t>
            </w:r>
          </w:p>
        </w:tc>
        <w:tc>
          <w:tcPr>
            <w:tcW w:w="1758"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0,7736</w:t>
            </w:r>
          </w:p>
        </w:tc>
        <w:tc>
          <w:tcPr>
            <w:tcW w:w="1757"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0,7883</w:t>
            </w:r>
          </w:p>
        </w:tc>
      </w:tr>
      <w:tr>
        <w:trPr>
          <w:trHeight w:val="315" w:hRule="atLeast"/>
        </w:trPr>
        <w:tc>
          <w:tcPr>
            <w:tcW w:w="2599"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SonyAIBORobotSurface1</w:t>
            </w:r>
          </w:p>
        </w:tc>
        <w:tc>
          <w:tcPr>
            <w:tcW w:w="788"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FCN</w:t>
            </w:r>
          </w:p>
        </w:tc>
        <w:tc>
          <w:tcPr>
            <w:tcW w:w="175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0,9434</w:t>
            </w:r>
          </w:p>
        </w:tc>
        <w:tc>
          <w:tcPr>
            <w:tcW w:w="1758"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0,9525</w:t>
            </w:r>
          </w:p>
        </w:tc>
        <w:tc>
          <w:tcPr>
            <w:tcW w:w="1757"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0,9566</w:t>
            </w:r>
          </w:p>
        </w:tc>
      </w:tr>
      <w:tr>
        <w:trPr>
          <w:trHeight w:val="315" w:hRule="atLeast"/>
        </w:trPr>
        <w:tc>
          <w:tcPr>
            <w:tcW w:w="2599"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SonyAIBORobotSurface1</w:t>
            </w:r>
          </w:p>
        </w:tc>
        <w:tc>
          <w:tcPr>
            <w:tcW w:w="788"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ResNet</w:t>
            </w:r>
          </w:p>
        </w:tc>
        <w:tc>
          <w:tcPr>
            <w:tcW w:w="175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0,9567</w:t>
            </w:r>
          </w:p>
        </w:tc>
        <w:tc>
          <w:tcPr>
            <w:tcW w:w="1758"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0,9723</w:t>
            </w:r>
          </w:p>
        </w:tc>
        <w:tc>
          <w:tcPr>
            <w:tcW w:w="1757"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0,977</w:t>
            </w:r>
          </w:p>
        </w:tc>
      </w:tr>
      <w:tr>
        <w:trPr>
          <w:trHeight w:val="315" w:hRule="atLeast"/>
        </w:trPr>
        <w:tc>
          <w:tcPr>
            <w:tcW w:w="2599"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SonyAIBORobotSurface2</w:t>
            </w:r>
          </w:p>
        </w:tc>
        <w:tc>
          <w:tcPr>
            <w:tcW w:w="788"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FCN</w:t>
            </w:r>
          </w:p>
        </w:tc>
        <w:tc>
          <w:tcPr>
            <w:tcW w:w="175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0,9328</w:t>
            </w:r>
          </w:p>
        </w:tc>
        <w:tc>
          <w:tcPr>
            <w:tcW w:w="1758"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0,952</w:t>
            </w:r>
          </w:p>
        </w:tc>
        <w:tc>
          <w:tcPr>
            <w:tcW w:w="1757"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0,9575</w:t>
            </w:r>
          </w:p>
        </w:tc>
      </w:tr>
      <w:tr>
        <w:trPr>
          <w:trHeight w:val="315" w:hRule="atLeast"/>
        </w:trPr>
        <w:tc>
          <w:tcPr>
            <w:tcW w:w="2599"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SonyAIBORobotSurface2</w:t>
            </w:r>
          </w:p>
        </w:tc>
        <w:tc>
          <w:tcPr>
            <w:tcW w:w="788" w:type="dxa"/>
            <w:tcBorders>
              <w:top w:val="single" w:sz="4" w:space="0" w:color="000000"/>
              <w:left w:val="single" w:sz="4" w:space="0" w:color="000000"/>
              <w:bottom w:val="single" w:sz="4" w:space="0" w:color="000000"/>
              <w:right w:val="single" w:sz="4" w:space="0" w:color="000000"/>
            </w:tcBorders>
            <w:vAlign w:val="bottom"/>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ResNet</w:t>
            </w:r>
          </w:p>
        </w:tc>
        <w:tc>
          <w:tcPr>
            <w:tcW w:w="175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0,957</w:t>
            </w:r>
          </w:p>
        </w:tc>
        <w:tc>
          <w:tcPr>
            <w:tcW w:w="1758"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0,9669</w:t>
            </w:r>
          </w:p>
        </w:tc>
        <w:tc>
          <w:tcPr>
            <w:tcW w:w="1757"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0,9698</w:t>
            </w:r>
          </w:p>
        </w:tc>
      </w:tr>
    </w:tbl>
    <w:p>
      <w:pPr>
        <w:pStyle w:val="normal1"/>
        <w:spacing w:lineRule="auto" w:line="240" w:before="24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Таким образом, результирующая новая предлагаемая мета-метрика воспроизводимости:</w:t>
      </w:r>
    </w:p>
    <w:p>
      <w:pPr>
        <w:pStyle w:val="normal1"/>
        <w:jc w:val="center"/>
        <w:rPr>
          <w:rFonts w:ascii="Cambria Math" w:hAnsi="Cambria Math" w:eastAsia="Cambria Math" w:cs="Cambria Math"/>
        </w:rPr>
      </w:pPr>
      <w:r>
        <w:rPr/>
      </w:r>
      <m:oMathPara xmlns:m="http://schemas.openxmlformats.org/officeDocument/2006/math">
        <m:oMathParaPr>
          <m:jc m:val="center"/>
        </m:oMathParaPr>
        <m:oMath>
          <m:r>
            <w:rPr>
              <w:rFonts w:ascii="Cambria Math" w:hAnsi="Cambria Math"/>
            </w:rPr>
            <m:t xml:space="preserve">RM</m:t>
          </m:r>
          <m:d>
            <m:dPr>
              <m:begChr m:val="("/>
              <m:endChr m:val=")"/>
            </m:dPr>
            <m:e>
              <m:r>
                <w:rPr>
                  <w:rFonts w:ascii="Cambria Math" w:hAnsi="Cambria Math"/>
                </w:rPr>
                <m:t xml:space="preserve">λ</m:t>
              </m:r>
            </m:e>
          </m:d>
          <m:r>
            <w:rPr>
              <w:rFonts w:ascii="Cambria Math" w:hAnsi="Cambria Math"/>
            </w:rPr>
            <m:t xml:space="preserve">=</m:t>
          </m:r>
          <m:sSub>
            <m:e>
              <m:r>
                <w:rPr>
                  <w:rFonts w:ascii="Cambria Math" w:hAnsi="Cambria Math"/>
                </w:rPr>
                <m:t xml:space="preserve">μ</m:t>
              </m:r>
            </m:e>
            <m:sub>
              <m:r>
                <w:rPr>
                  <w:rFonts w:ascii="Cambria Math" w:hAnsi="Cambria Math"/>
                </w:rPr>
                <m:t xml:space="preserve">m</m:t>
              </m:r>
            </m:sub>
          </m:sSub>
          <m:r>
            <w:rPr>
              <w:rFonts w:ascii="Cambria Math" w:hAnsi="Cambria Math"/>
            </w:rPr>
            <m:t xml:space="preserve">−</m:t>
          </m:r>
          <m:r>
            <w:rPr>
              <w:rFonts w:ascii="Cambria Math" w:hAnsi="Cambria Math"/>
            </w:rPr>
            <m:t xml:space="preserve">4</m:t>
          </m:r>
          <m:r>
            <w:rPr>
              <w:rFonts w:ascii="Cambria Math" w:hAnsi="Cambria Math"/>
            </w:rPr>
            <m:t xml:space="preserve">,51</m:t>
          </m:r>
          <m:f>
            <m:num>
              <m:sSub>
                <m:e>
                  <m:r>
                    <w:rPr>
                      <w:rFonts w:ascii="Cambria Math" w:hAnsi="Cambria Math"/>
                    </w:rPr>
                    <m:t xml:space="preserve">σ</m:t>
                  </m:r>
                </m:e>
                <m:sub>
                  <m:r>
                    <w:rPr>
                      <w:rFonts w:ascii="Cambria Math" w:hAnsi="Cambria Math"/>
                    </w:rPr>
                    <m:t xml:space="preserve">m</m:t>
                  </m:r>
                </m:sub>
              </m:sSub>
            </m:num>
            <m:den>
              <m:rad>
                <m:radPr>
                  <m:degHide m:val="1"/>
                </m:radPr>
                <m:deg/>
                <m:e/>
              </m:rad>
            </m:den>
          </m:f>
        </m:oMath>
      </m:oMathPara>
    </w:p>
    <w:p>
      <w:pPr>
        <w:pStyle w:val="normal1"/>
        <w:spacing w:lineRule="auto" w:line="240" w:before="240" w:after="0"/>
        <w:ind w:firstLine="709"/>
        <w:jc w:val="both"/>
        <w:rPr>
          <w:rFonts w:ascii="Times New Roman" w:hAnsi="Times New Roman" w:eastAsia="Times New Roman" w:cs="Times New Roman"/>
          <w:b/>
          <w:i/>
          <w:i/>
          <w:sz w:val="24"/>
          <w:szCs w:val="24"/>
        </w:rPr>
      </w:pPr>
      <w:r>
        <w:rPr>
          <w:rFonts w:eastAsia="Times New Roman" w:cs="Times New Roman" w:ascii="Times New Roman" w:hAnsi="Times New Roman"/>
          <w:i/>
          <w:sz w:val="24"/>
          <w:szCs w:val="24"/>
        </w:rPr>
        <w:t>Валидация на DenseNet.</w:t>
      </w:r>
    </w:p>
    <w:p>
      <w:pPr>
        <w:pStyle w:val="normal1"/>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Эксперименты по воспроизводимости дополнительно были проведены на тех же 7 датасетах с использованием сети DenseNet [20]</w:t>
      </w:r>
      <w:r>
        <w:rPr>
          <w:rFonts w:eastAsia="Times New Roman" w:cs="Times New Roman" w:ascii="Times New Roman" w:hAnsi="Times New Roman"/>
          <w:color w:val="222222"/>
          <w:sz w:val="24"/>
          <w:szCs w:val="24"/>
          <w:highlight w:val="white"/>
        </w:rPr>
        <w:t xml:space="preserve">. </w:t>
      </w:r>
      <w:r>
        <w:rPr>
          <w:rFonts w:eastAsia="Times New Roman" w:cs="Times New Roman" w:ascii="Times New Roman" w:hAnsi="Times New Roman"/>
          <w:color w:val="000000"/>
          <w:sz w:val="24"/>
          <w:szCs w:val="24"/>
        </w:rPr>
        <w:t>В таблице 6 представлены значения аккуратности и метрики RM для сети DenseNet с наибольшим и наименьшим стандартным отклоненнием аккуратности. Из таблицы видно, что при относительно небольшом стандартном отклонении 0,011 (датасет Fish) штраф также небольшой и среднее значение RM по 1000 подвыборок (размер 5) близко к среднему значению аккуратности. С другой стороны, на данных Lightning7 наблюдается большая нестабильность 0,033 и размер штрафа составил 0,064.</w:t>
      </w:r>
    </w:p>
    <w:p>
      <w:pPr>
        <w:pStyle w:val="normal1"/>
        <w:spacing w:lineRule="auto" w:line="360" w:before="0" w:after="0"/>
        <w:ind w:firstLine="709"/>
        <w:jc w:val="righ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Таблица 6 </w:t>
      </w:r>
    </w:p>
    <w:p>
      <w:pPr>
        <w:pStyle w:val="normal1"/>
        <w:spacing w:lineRule="auto" w:line="360" w:before="0" w:after="0"/>
        <w:ind w:firstLine="709"/>
        <w:jc w:val="center"/>
        <w:rPr>
          <w:rFonts w:ascii="Times New Roman" w:hAnsi="Times New Roman" w:eastAsia="Times New Roman" w:cs="Times New Roman"/>
          <w:b/>
          <w:sz w:val="24"/>
          <w:szCs w:val="24"/>
        </w:rPr>
      </w:pPr>
      <w:r>
        <w:rPr>
          <w:rFonts w:eastAsia="Times New Roman" w:cs="Times New Roman" w:ascii="Times New Roman" w:hAnsi="Times New Roman"/>
          <w:b/>
          <w:color w:val="000000"/>
          <w:sz w:val="24"/>
          <w:szCs w:val="24"/>
        </w:rPr>
        <w:t>Значения аккуратности и RM сети DenseNet</w:t>
      </w:r>
    </w:p>
    <w:tbl>
      <w:tblPr>
        <w:tblStyle w:val="Table7"/>
        <w:tblW w:w="9344" w:type="dxa"/>
        <w:jc w:val="left"/>
        <w:tblInd w:w="0" w:type="dxa"/>
        <w:tblLayout w:type="fixed"/>
        <w:tblCellMar>
          <w:top w:w="40" w:type="dxa"/>
          <w:left w:w="40" w:type="dxa"/>
          <w:bottom w:w="40" w:type="dxa"/>
          <w:right w:w="40" w:type="dxa"/>
        </w:tblCellMar>
        <w:tblLook w:val="0400"/>
      </w:tblPr>
      <w:tblGrid>
        <w:gridCol w:w="1146"/>
        <w:gridCol w:w="2020"/>
        <w:gridCol w:w="3384"/>
        <w:gridCol w:w="758"/>
        <w:gridCol w:w="1225"/>
        <w:gridCol w:w="810"/>
      </w:tblGrid>
      <w:tr>
        <w:trPr>
          <w:trHeight w:val="570" w:hRule="atLeast"/>
        </w:trPr>
        <w:tc>
          <w:tcPr>
            <w:tcW w:w="114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Датасет</w:t>
            </w:r>
          </w:p>
        </w:tc>
        <w:tc>
          <w:tcPr>
            <w:tcW w:w="202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Средняя аккуратность</w:t>
            </w:r>
          </w:p>
        </w:tc>
        <w:tc>
          <w:tcPr>
            <w:tcW w:w="338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Стандартное отклонение аккуратности</w:t>
            </w:r>
          </w:p>
        </w:tc>
        <w:tc>
          <w:tcPr>
            <w:tcW w:w="758"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Размах</w:t>
            </w:r>
          </w:p>
        </w:tc>
        <w:tc>
          <w:tcPr>
            <w:tcW w:w="1225"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Среднее RM</w:t>
            </w:r>
          </w:p>
        </w:tc>
        <w:tc>
          <w:tcPr>
            <w:tcW w:w="81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Штраф</w:t>
            </w:r>
          </w:p>
        </w:tc>
      </w:tr>
      <w:tr>
        <w:trPr>
          <w:trHeight w:val="345" w:hRule="atLeast"/>
        </w:trPr>
        <w:tc>
          <w:tcPr>
            <w:tcW w:w="114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Fish</w:t>
            </w:r>
          </w:p>
        </w:tc>
        <w:tc>
          <w:tcPr>
            <w:tcW w:w="202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0,969</w:t>
            </w:r>
          </w:p>
        </w:tc>
        <w:tc>
          <w:tcPr>
            <w:tcW w:w="338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0,011</w:t>
            </w:r>
          </w:p>
        </w:tc>
        <w:tc>
          <w:tcPr>
            <w:tcW w:w="758"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0,046</w:t>
            </w:r>
          </w:p>
        </w:tc>
        <w:tc>
          <w:tcPr>
            <w:tcW w:w="1225"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0,949</w:t>
            </w:r>
          </w:p>
        </w:tc>
        <w:tc>
          <w:tcPr>
            <w:tcW w:w="81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0,021</w:t>
            </w:r>
          </w:p>
        </w:tc>
      </w:tr>
      <w:tr>
        <w:trPr>
          <w:trHeight w:val="345" w:hRule="atLeast"/>
        </w:trPr>
        <w:tc>
          <w:tcPr>
            <w:tcW w:w="114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Lightning7</w:t>
            </w:r>
          </w:p>
        </w:tc>
        <w:tc>
          <w:tcPr>
            <w:tcW w:w="202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0,701</w:t>
            </w:r>
          </w:p>
        </w:tc>
        <w:tc>
          <w:tcPr>
            <w:tcW w:w="338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0,033</w:t>
            </w:r>
          </w:p>
        </w:tc>
        <w:tc>
          <w:tcPr>
            <w:tcW w:w="758"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0,137</w:t>
            </w:r>
          </w:p>
        </w:tc>
        <w:tc>
          <w:tcPr>
            <w:tcW w:w="1225"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0,637</w:t>
            </w:r>
          </w:p>
        </w:tc>
        <w:tc>
          <w:tcPr>
            <w:tcW w:w="81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0,064</w:t>
            </w:r>
          </w:p>
        </w:tc>
      </w:tr>
    </w:tbl>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240" w:before="0" w:after="0"/>
        <w:ind w:firstLine="709"/>
        <w:jc w:val="both"/>
        <w:rPr>
          <w:rFonts w:ascii="Times New Roman" w:hAnsi="Times New Roman" w:eastAsia="Times New Roman" w:cs="Times New Roman"/>
          <w:b/>
          <w:sz w:val="24"/>
          <w:szCs w:val="24"/>
        </w:rPr>
      </w:pPr>
      <w:r>
        <w:rPr>
          <w:rFonts w:eastAsia="Times New Roman" w:cs="Times New Roman" w:ascii="Times New Roman" w:hAnsi="Times New Roman"/>
          <w:b/>
          <w:color w:val="000000"/>
          <w:sz w:val="24"/>
          <w:szCs w:val="24"/>
        </w:rPr>
        <w:t>Заключение</w:t>
      </w:r>
      <w:r>
        <w:rPr>
          <w:rFonts w:eastAsia="Times New Roman" w:cs="Times New Roman" w:ascii="Times New Roman" w:hAnsi="Times New Roman"/>
          <w:b/>
          <w:sz w:val="24"/>
          <w:szCs w:val="24"/>
        </w:rPr>
        <w:t xml:space="preserve">. </w:t>
      </w:r>
      <w:r>
        <w:rPr>
          <w:rFonts w:eastAsia="Times New Roman" w:cs="Times New Roman" w:ascii="Times New Roman" w:hAnsi="Times New Roman"/>
          <w:color w:val="000000"/>
          <w:sz w:val="24"/>
          <w:szCs w:val="24"/>
        </w:rPr>
        <w:t>Данное исследование подчеркивает значимость выбора случайного сида при обучении сверточных нейронных сетей, решающих задачи классификации временных рядов. Полученные результаты показывают, что варьирование состояния генератора случайных чисел может вызывать разницу в метрике качества — до 12% в отдельных случаях. Сравнение моделей, результаты которых получены на единственном запуске, могут являться некорректными. Демонстрируется необходимость систематической оценки устойчивости результатов.</w:t>
      </w:r>
    </w:p>
    <w:p>
      <w:pPr>
        <w:pStyle w:val="normal1"/>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В работе демонстрируется, что распределение значений аккуратности (accuracy), полученных при множественных запусках модели, в большинстве случаев не подчиняется нормальному закону. Это делает традиционные статистические методы оценки (такие как доверительные интервалы) ненадежными. В связи с этим предложена новая мета-метрика воспроизводимости (RM), сочетающая среднее значение метрики и штраф за дисперсию, задаваемый параметром </w:t>
      </w:r>
      <w:r>
        <w:rPr/>
      </w:r>
      <m:oMath xmlns:m="http://schemas.openxmlformats.org/officeDocument/2006/math">
        <m:r>
          <w:rPr>
            <w:rFonts w:ascii="Cambria Math" w:hAnsi="Cambria Math"/>
          </w:rPr>
          <m:t xml:space="preserve">λ</m:t>
        </m:r>
      </m:oMath>
      <w:r>
        <w:rPr>
          <w:rFonts w:eastAsia="Times New Roman" w:cs="Times New Roman" w:ascii="Times New Roman" w:hAnsi="Times New Roman"/>
          <w:color w:val="000000"/>
          <w:sz w:val="24"/>
          <w:szCs w:val="24"/>
        </w:rPr>
        <w:t xml:space="preserve">. Подбор </w:t>
      </w:r>
      <w:r>
        <w:rPr/>
      </w:r>
      <m:oMath xmlns:m="http://schemas.openxmlformats.org/officeDocument/2006/math">
        <m:r>
          <w:rPr>
            <w:rFonts w:ascii="Cambria Math" w:hAnsi="Cambria Math"/>
          </w:rPr>
          <m:t xml:space="preserve">λ</m:t>
        </m:r>
      </m:oMath>
      <w:r>
        <w:rPr>
          <w:rFonts w:eastAsia="Times New Roman" w:cs="Times New Roman" w:ascii="Times New Roman" w:hAnsi="Times New Roman"/>
          <w:color w:val="000000"/>
          <w:sz w:val="24"/>
          <w:szCs w:val="24"/>
        </w:rPr>
        <w:t xml:space="preserve"> выполнен эмпирически на основе бутстрэппинга, что позволило обеспечить устойчивость оценки даже при малом числе запусков. Анализ показал, что RM находится между минимальным и средним значением метрики при большом количестве повторений и ближе к минимальному при малом количестве запусков.</w:t>
      </w:r>
    </w:p>
    <w:p>
      <w:pPr>
        <w:pStyle w:val="normal1"/>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Таким образом, работа не только дополнительно подтверждает существование проблемы нестабильности моделей при различной инициализации, но и предлагает практически применимый способ её учета. Предложенная методика RM может стать шагом к стандартизации оценки воспроизводимости в машинном обучении, особенно в контексте сравнений между новыми архитектурами и методами.</w:t>
      </w:r>
    </w:p>
    <w:p>
      <w:pPr>
        <w:pStyle w:val="normal1"/>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В дальнейшем перспективным представляется исследование поведения RM-метрики в задачах регрессии, генерации и сегментации, а также её адаптация к случаям мультиклассовой и многозадачной классификации. Ещё одним направлением может стать автоматическая настройка </w:t>
      </w:r>
      <w:r>
        <w:rPr/>
      </w:r>
      <m:oMath xmlns:m="http://schemas.openxmlformats.org/officeDocument/2006/math">
        <m:r>
          <w:rPr>
            <w:rFonts w:ascii="Cambria Math" w:hAnsi="Cambria Math"/>
          </w:rPr>
          <m:t xml:space="preserve">λ</m:t>
        </m:r>
      </m:oMath>
      <w:r>
        <w:rPr>
          <w:rFonts w:eastAsia="Times New Roman" w:cs="Times New Roman" w:ascii="Times New Roman" w:hAnsi="Times New Roman"/>
          <w:color w:val="000000"/>
          <w:sz w:val="24"/>
          <w:szCs w:val="24"/>
        </w:rPr>
        <w:t xml:space="preserve"> на основе свойств данных или архитектуры модели.</w:t>
      </w:r>
    </w:p>
    <w:p>
      <w:pPr>
        <w:pStyle w:val="normal1"/>
        <w:spacing w:lineRule="auto" w:line="240"/>
        <w:rPr/>
      </w:pPr>
      <w:r>
        <w:rPr/>
      </w:r>
    </w:p>
    <w:p>
      <w:pPr>
        <w:pStyle w:val="normal1"/>
        <w:spacing w:lineRule="auto" w:line="240"/>
        <w:rPr/>
      </w:pPr>
      <w:r>
        <w:rPr/>
      </w:r>
    </w:p>
    <w:p>
      <w:pPr>
        <w:pStyle w:val="normal1"/>
        <w:spacing w:lineRule="auto" w:line="240"/>
        <w:rPr/>
      </w:pPr>
      <w:r>
        <w:rPr/>
      </w:r>
    </w:p>
    <w:p>
      <w:pPr>
        <w:pStyle w:val="normal1"/>
        <w:spacing w:lineRule="auto" w:line="24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БИБЛИОГРАФИЧЕСКИЙ СПИСОК</w:t>
      </w:r>
    </w:p>
    <w:p>
      <w:pPr>
        <w:pStyle w:val="normal1"/>
        <w:keepNext w:val="false"/>
        <w:keepLines w:val="false"/>
        <w:pageBreakBefore w:val="false"/>
        <w:widowControl/>
        <w:numPr>
          <w:ilvl w:val="0"/>
          <w:numId w:val="1"/>
        </w:numPr>
        <w:pBdr/>
        <w:shd w:val="clear" w:fill="auto"/>
        <w:spacing w:lineRule="auto" w:line="240" w:before="0" w:after="0"/>
        <w:ind w:hanging="360" w:left="72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Glorot X., Bengio Y. Understanding the difficulty of training deep feedforward neural networks //Proceedings of the thirteenth international conference on artificial intelligence and statistics. – JMLR Workshop and Conference Proceedings, 2010. – С. 249-256.</w:t>
      </w:r>
    </w:p>
    <w:p>
      <w:pPr>
        <w:pStyle w:val="normal1"/>
        <w:keepNext w:val="false"/>
        <w:keepLines w:val="false"/>
        <w:pageBreakBefore w:val="false"/>
        <w:widowControl/>
        <w:numPr>
          <w:ilvl w:val="0"/>
          <w:numId w:val="1"/>
        </w:numPr>
        <w:pBdr/>
        <w:shd w:val="clear" w:fill="auto"/>
        <w:spacing w:lineRule="auto" w:line="240" w:before="0" w:after="0"/>
        <w:ind w:hanging="360" w:left="72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Fellicious C., Weissgerber T., Granitzer M. Effects of random seeds on the accuracy of convolutional neural networks //International Conference on Machine Learning, Optimization, and Data Science. – Cham : Springer International Publishing, 2020. – С. 93-102.</w:t>
      </w:r>
    </w:p>
    <w:p>
      <w:pPr>
        <w:pStyle w:val="normal1"/>
        <w:keepNext w:val="false"/>
        <w:keepLines w:val="false"/>
        <w:pageBreakBefore w:val="false"/>
        <w:widowControl/>
        <w:numPr>
          <w:ilvl w:val="0"/>
          <w:numId w:val="1"/>
        </w:numPr>
        <w:pBdr/>
        <w:shd w:val="clear" w:fill="auto"/>
        <w:spacing w:lineRule="auto" w:line="240" w:before="0" w:after="0"/>
        <w:ind w:hanging="360" w:left="72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Krizhevsky A. et al. Learning multiple layers of features from tiny images. – 2009.</w:t>
      </w:r>
    </w:p>
    <w:p>
      <w:pPr>
        <w:pStyle w:val="normal1"/>
        <w:keepNext w:val="false"/>
        <w:keepLines w:val="false"/>
        <w:pageBreakBefore w:val="false"/>
        <w:widowControl/>
        <w:numPr>
          <w:ilvl w:val="0"/>
          <w:numId w:val="1"/>
        </w:numPr>
        <w:pBdr/>
        <w:shd w:val="clear" w:fill="auto"/>
        <w:spacing w:lineRule="auto" w:line="240" w:before="0" w:after="0"/>
        <w:ind w:hanging="360" w:left="72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Hu M. Y. et al. Latent state models of training dynamics //arXiv preprint arXiv:2308.09543. – 2023.</w:t>
      </w:r>
    </w:p>
    <w:p>
      <w:pPr>
        <w:pStyle w:val="normal1"/>
        <w:keepNext w:val="false"/>
        <w:keepLines w:val="false"/>
        <w:pageBreakBefore w:val="false"/>
        <w:widowControl/>
        <w:numPr>
          <w:ilvl w:val="0"/>
          <w:numId w:val="1"/>
        </w:numPr>
        <w:pBdr/>
        <w:shd w:val="clear" w:fill="auto"/>
        <w:spacing w:lineRule="auto" w:line="240" w:before="0" w:after="0"/>
        <w:ind w:hanging="360" w:left="72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Picard D. Torch. manual_seed (3407) is all you need: On the influence of random seeds in deep learning architectures for computer vision //arXiv preprint arXiv:2109.08203. – 2021.</w:t>
      </w:r>
    </w:p>
    <w:p>
      <w:pPr>
        <w:pStyle w:val="normal1"/>
        <w:keepNext w:val="false"/>
        <w:keepLines w:val="false"/>
        <w:pageBreakBefore w:val="false"/>
        <w:widowControl/>
        <w:numPr>
          <w:ilvl w:val="0"/>
          <w:numId w:val="1"/>
        </w:numPr>
        <w:pBdr/>
        <w:shd w:val="clear" w:fill="auto"/>
        <w:spacing w:lineRule="auto" w:line="240" w:before="0" w:after="0"/>
        <w:ind w:hanging="360" w:left="72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Krizhevsky A. et al. Learning multiple layers of features from tiny images. – 2009.</w:t>
      </w:r>
    </w:p>
    <w:p>
      <w:pPr>
        <w:pStyle w:val="normal1"/>
        <w:keepNext w:val="false"/>
        <w:keepLines w:val="false"/>
        <w:pageBreakBefore w:val="false"/>
        <w:widowControl/>
        <w:numPr>
          <w:ilvl w:val="0"/>
          <w:numId w:val="1"/>
        </w:numPr>
        <w:pBdr/>
        <w:shd w:val="clear" w:fill="auto"/>
        <w:spacing w:lineRule="auto" w:line="240" w:before="0" w:after="0"/>
        <w:ind w:hanging="360" w:left="72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Deng J. et al. Imagenet: A large-scale hierarchical image database //2009 IEEE conference on computer vision and pattern recognition. – Ieee, 2009. – С. 248-255.</w:t>
      </w:r>
    </w:p>
    <w:p>
      <w:pPr>
        <w:pStyle w:val="normal1"/>
        <w:keepNext w:val="false"/>
        <w:keepLines w:val="false"/>
        <w:pageBreakBefore w:val="false"/>
        <w:widowControl/>
        <w:numPr>
          <w:ilvl w:val="0"/>
          <w:numId w:val="1"/>
        </w:numPr>
        <w:pBdr/>
        <w:shd w:val="clear" w:fill="auto"/>
        <w:spacing w:lineRule="auto" w:line="240" w:before="0" w:after="0"/>
        <w:ind w:hanging="360" w:left="72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Touvron H. et al. Augmenting convolutional networks with attention-based aggregation //arXiv preprint arXiv:2112.13692. – 2021.</w:t>
      </w:r>
    </w:p>
    <w:p>
      <w:pPr>
        <w:pStyle w:val="normal1"/>
        <w:keepNext w:val="false"/>
        <w:keepLines w:val="false"/>
        <w:pageBreakBefore w:val="false"/>
        <w:widowControl/>
        <w:numPr>
          <w:ilvl w:val="0"/>
          <w:numId w:val="1"/>
        </w:numPr>
        <w:pBdr/>
        <w:shd w:val="clear" w:fill="auto"/>
        <w:spacing w:lineRule="auto" w:line="240" w:before="0" w:after="0"/>
        <w:ind w:hanging="360" w:left="72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Guo Z. et al. A grey-box attack against latent diffusion model-based image editing by posterior collapse //arXiv preprint arXiv:2408.10901. – 2024.</w:t>
      </w:r>
    </w:p>
    <w:p>
      <w:pPr>
        <w:pStyle w:val="normal1"/>
        <w:keepNext w:val="false"/>
        <w:keepLines w:val="false"/>
        <w:pageBreakBefore w:val="false"/>
        <w:widowControl/>
        <w:numPr>
          <w:ilvl w:val="0"/>
          <w:numId w:val="1"/>
        </w:numPr>
        <w:pBdr/>
        <w:shd w:val="clear" w:fill="auto"/>
        <w:spacing w:lineRule="auto" w:line="240" w:before="0" w:after="0"/>
        <w:ind w:hanging="360" w:left="72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Picard D. Torch. manual_seed (3407) is all you need: On the influence of random seeds in deep learning architectures for computer vision //arXiv preprint arXiv:2109.08203. – 2021.</w:t>
      </w:r>
    </w:p>
    <w:p>
      <w:pPr>
        <w:pStyle w:val="normal1"/>
        <w:keepNext w:val="false"/>
        <w:keepLines w:val="false"/>
        <w:pageBreakBefore w:val="false"/>
        <w:widowControl/>
        <w:numPr>
          <w:ilvl w:val="0"/>
          <w:numId w:val="1"/>
        </w:numPr>
        <w:pBdr/>
        <w:shd w:val="clear" w:fill="auto"/>
        <w:spacing w:lineRule="auto" w:line="240" w:before="0" w:after="0"/>
        <w:ind w:hanging="360" w:left="72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Singhal V. et al. BANKSY unifies cell typing and tissue domain segmentation for scalable spatial omics data analysis //Nature genetics. – 2024. – Т. 56. – №. 3. – С. 431-441.</w:t>
      </w:r>
    </w:p>
    <w:p>
      <w:pPr>
        <w:pStyle w:val="normal1"/>
        <w:keepNext w:val="false"/>
        <w:keepLines w:val="false"/>
        <w:pageBreakBefore w:val="false"/>
        <w:widowControl/>
        <w:numPr>
          <w:ilvl w:val="0"/>
          <w:numId w:val="1"/>
        </w:numPr>
        <w:pBdr/>
        <w:shd w:val="clear" w:fill="auto"/>
        <w:spacing w:lineRule="auto" w:line="240" w:before="0" w:after="0"/>
        <w:ind w:hanging="360" w:left="72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Chen S. et al. Diffusiondet: Diffusion model for object detection //Proceedings of the IEEE/CVF international conference on computer vision. – 2023. – С. 19830-19843.</w:t>
      </w:r>
    </w:p>
    <w:p>
      <w:pPr>
        <w:pStyle w:val="normal1"/>
        <w:keepNext w:val="false"/>
        <w:keepLines w:val="false"/>
        <w:pageBreakBefore w:val="false"/>
        <w:widowControl/>
        <w:numPr>
          <w:ilvl w:val="0"/>
          <w:numId w:val="1"/>
        </w:numPr>
        <w:pBdr/>
        <w:shd w:val="clear" w:fill="auto"/>
        <w:spacing w:lineRule="auto" w:line="240" w:before="0" w:after="0"/>
        <w:ind w:hanging="360" w:left="72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Wightman R., Touvron H., Jégou H. Resnet strikes back: An improved training procedure in timm //arXiv preprint arXiv:2110.00476. – 2021.</w:t>
      </w:r>
    </w:p>
    <w:p>
      <w:pPr>
        <w:pStyle w:val="normal1"/>
        <w:keepNext w:val="false"/>
        <w:keepLines w:val="false"/>
        <w:pageBreakBefore w:val="false"/>
        <w:widowControl/>
        <w:numPr>
          <w:ilvl w:val="0"/>
          <w:numId w:val="1"/>
        </w:numPr>
        <w:pBdr/>
        <w:shd w:val="clear" w:fill="auto"/>
        <w:spacing w:lineRule="auto" w:line="240" w:before="0" w:after="0"/>
        <w:ind w:hanging="360" w:left="72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Åkesson J., Töger J., Heiberg E. Random effects during training: Implications for deep learning-based medical image segmentation //Computers in Biology and Medicine. – 2024. – Т. 180. – С. 108944.</w:t>
      </w:r>
    </w:p>
    <w:p>
      <w:pPr>
        <w:pStyle w:val="normal1"/>
        <w:keepNext w:val="false"/>
        <w:keepLines w:val="false"/>
        <w:pageBreakBefore w:val="false"/>
        <w:widowControl/>
        <w:numPr>
          <w:ilvl w:val="0"/>
          <w:numId w:val="1"/>
        </w:numPr>
        <w:pBdr/>
        <w:shd w:val="clear" w:fill="auto"/>
        <w:spacing w:lineRule="auto" w:line="240" w:before="0" w:after="0"/>
        <w:ind w:hanging="360" w:left="72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Karthik S. et al. If at first you don't succeed, try, try again: Faithful diffusion-based text-to-image generation by selection //arXiv preprint arXiv:2305.13308. – 2023.</w:t>
      </w:r>
    </w:p>
    <w:p>
      <w:pPr>
        <w:pStyle w:val="normal1"/>
        <w:keepNext w:val="false"/>
        <w:keepLines w:val="false"/>
        <w:pageBreakBefore w:val="false"/>
        <w:widowControl/>
        <w:numPr>
          <w:ilvl w:val="0"/>
          <w:numId w:val="1"/>
        </w:numPr>
        <w:pBdr/>
        <w:shd w:val="clear" w:fill="auto"/>
        <w:spacing w:lineRule="auto" w:line="240" w:before="0" w:after="0"/>
        <w:ind w:hanging="360" w:left="72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Touvron H. et al. Augmenting convolutional networks with attention-based aggregation //arXiv preprint arXiv:2112.13692. – 2021.</w:t>
      </w:r>
    </w:p>
    <w:p>
      <w:pPr>
        <w:pStyle w:val="normal1"/>
        <w:keepNext w:val="false"/>
        <w:keepLines w:val="false"/>
        <w:pageBreakBefore w:val="false"/>
        <w:widowControl/>
        <w:numPr>
          <w:ilvl w:val="0"/>
          <w:numId w:val="1"/>
        </w:numPr>
        <w:pBdr/>
        <w:shd w:val="clear" w:fill="auto"/>
        <w:spacing w:lineRule="auto" w:line="240" w:before="0" w:after="0"/>
        <w:ind w:hanging="360" w:left="72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Long J., Shelhamer E., Darrell T. Fully convolutional networks for semantic segmentation //Proceedings of the IEEE conference on computer vision and pattern recognition. – 2015. – С. 3431-3440.</w:t>
      </w:r>
    </w:p>
    <w:p>
      <w:pPr>
        <w:pStyle w:val="normal1"/>
        <w:keepNext w:val="false"/>
        <w:keepLines w:val="false"/>
        <w:pageBreakBefore w:val="false"/>
        <w:widowControl/>
        <w:numPr>
          <w:ilvl w:val="0"/>
          <w:numId w:val="1"/>
        </w:numPr>
        <w:pBdr/>
        <w:shd w:val="clear" w:fill="auto"/>
        <w:spacing w:lineRule="auto" w:line="240" w:before="0" w:after="0"/>
        <w:ind w:hanging="360" w:left="72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Wang Z., Yan W., Oates T. Time series classification from scratch with deep neural networks: A strong baseline //2017 International joint conference on neural networks (IJCNN). – IEEE, 2017. – С. 1578-1585.</w:t>
      </w:r>
    </w:p>
    <w:p>
      <w:pPr>
        <w:pStyle w:val="normal1"/>
        <w:keepNext w:val="false"/>
        <w:keepLines w:val="false"/>
        <w:pageBreakBefore w:val="false"/>
        <w:widowControl/>
        <w:numPr>
          <w:ilvl w:val="0"/>
          <w:numId w:val="1"/>
        </w:numPr>
        <w:pBdr/>
        <w:shd w:val="clear" w:fill="auto"/>
        <w:spacing w:lineRule="auto" w:line="240" w:before="0" w:after="0"/>
        <w:ind w:hanging="360" w:left="72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He K. et al. Deep residual learning for image recognition //Proceedings of the IEEE conference on computer vision and pattern recognition. – 2016. – С. 770-778.</w:t>
      </w:r>
    </w:p>
    <w:p>
      <w:pPr>
        <w:pStyle w:val="normal1"/>
        <w:keepNext w:val="false"/>
        <w:keepLines w:val="false"/>
        <w:pageBreakBefore w:val="false"/>
        <w:widowControl/>
        <w:numPr>
          <w:ilvl w:val="0"/>
          <w:numId w:val="1"/>
        </w:numPr>
        <w:pBdr/>
        <w:shd w:val="clear" w:fill="auto"/>
        <w:spacing w:lineRule="auto" w:line="240" w:before="0" w:after="160"/>
        <w:ind w:hanging="360" w:left="72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Huang G. et al. Densely connected convolutional networks //Proceedings of the IEEE conference on computer vision and pattern recognition. – 2017. – С. 4700-4708.</w:t>
      </w:r>
    </w:p>
    <w:p>
      <w:pPr>
        <w:pStyle w:val="normal1"/>
        <w:spacing w:lineRule="auto" w:line="240"/>
        <w:ind w:hanging="0" w:left="36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Доброхвалов Максим Олегович</w:t>
      </w:r>
      <w:r>
        <w:rPr>
          <w:rFonts w:eastAsia="Times New Roman" w:cs="Times New Roman" w:ascii="Times New Roman" w:hAnsi="Times New Roman"/>
          <w:sz w:val="24"/>
          <w:szCs w:val="24"/>
        </w:rPr>
        <w:t xml:space="preserve"> – Санкт-Петербургский государственный электротехнический университет «ЛЭТИ» им. В.И. Ульянова (Ленина); E-mail: night1337bot@gmail.com; Санкт-Петербург, Россия; тел.: +78122342682; кафедра математического обеспечения и применения ЭВМ; ORCID: 0000-0002-0571-5836.</w:t>
      </w:r>
    </w:p>
    <w:p>
      <w:pPr>
        <w:pStyle w:val="normal1"/>
        <w:spacing w:lineRule="auto" w:line="240"/>
        <w:ind w:hanging="0" w:left="36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Филатов Антон Юрьевич</w:t>
      </w:r>
      <w:r>
        <w:rPr>
          <w:rFonts w:eastAsia="Times New Roman" w:cs="Times New Roman" w:ascii="Times New Roman" w:hAnsi="Times New Roman"/>
          <w:sz w:val="24"/>
          <w:szCs w:val="24"/>
        </w:rPr>
        <w:t xml:space="preserve"> – Санкт-Петербургский государственный электротехнический университет «ЛЭТИ» им. В.И. Ульянова (Ленина); E-mail: aifilatov@etu.ru; Санкт-Петербург, Россия; тел.: +78122342682; к.т.н.; доцент кафедра математического обеспечения и применения ЭВМ; ORCID: 0000-0003-4298-8523</w:t>
      </w:r>
    </w:p>
    <w:p>
      <w:pPr>
        <w:pStyle w:val="normal1"/>
        <w:spacing w:lineRule="auto" w:line="240"/>
        <w:ind w:hanging="0" w:left="36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Чегодаева Елизавета Александровна</w:t>
      </w:r>
      <w:r>
        <w:rPr>
          <w:rFonts w:eastAsia="Times New Roman" w:cs="Times New Roman" w:ascii="Times New Roman" w:hAnsi="Times New Roman"/>
          <w:sz w:val="24"/>
          <w:szCs w:val="24"/>
        </w:rPr>
        <w:t xml:space="preserve"> – Санкт-Петербургский государственный электротехнический университет «ЛЭТИ» им. В.И. Ульянова (Ленина); E-mail: elizaveta.cheg@gmail.com; Санкт-Петербург, Россия; тел.: +78122342682; магистрант кафедры математического обеспечения и применения ЭВМ; ORCID: 0009-0005-9968-3108</w:t>
      </w:r>
    </w:p>
    <w:p>
      <w:pPr>
        <w:pStyle w:val="normal1"/>
        <w:spacing w:lineRule="auto" w:line="240"/>
        <w:ind w:hanging="0" w:left="36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Dobrokhvalov Maksim Olegovich</w:t>
      </w:r>
      <w:r>
        <w:rPr>
          <w:rFonts w:eastAsia="Times New Roman" w:cs="Times New Roman" w:ascii="Times New Roman" w:hAnsi="Times New Roman"/>
          <w:sz w:val="24"/>
          <w:szCs w:val="24"/>
        </w:rPr>
        <w:t xml:space="preserve"> – Saint Petersburg Electrotechnical University "LETI"; E-mail: night1337bot@gmail.com; Saint Petersburg, Russia; tel.: +78122342682; Department of Software Engineering and Computer Applications; ORCID: 0000-0002-0571-5836.</w:t>
      </w:r>
    </w:p>
    <w:p>
      <w:pPr>
        <w:pStyle w:val="normal1"/>
        <w:spacing w:lineRule="auto" w:line="240"/>
        <w:ind w:hanging="0" w:left="36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Filatov Anton Yuryevich</w:t>
      </w:r>
      <w:r>
        <w:rPr>
          <w:rFonts w:eastAsia="Times New Roman" w:cs="Times New Roman" w:ascii="Times New Roman" w:hAnsi="Times New Roman"/>
          <w:sz w:val="24"/>
          <w:szCs w:val="24"/>
        </w:rPr>
        <w:t xml:space="preserve"> – Saint Petersburg Electrotechnical University "LETI"; E-mail: aifilatov@etu.ru; Saint Petersburg, Russia; tel.: +78122342682; PhD; Associate Professor Department of Software Engineering and Computer Applications; ORCID: 0000-0003-4298-8523</w:t>
      </w:r>
    </w:p>
    <w:p>
      <w:pPr>
        <w:pStyle w:val="normal1"/>
        <w:spacing w:lineRule="auto" w:line="240" w:before="0" w:after="160"/>
        <w:ind w:hanging="0" w:left="36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Chegodaeva Elizaveta Aleksandrovna</w:t>
      </w:r>
      <w:r>
        <w:rPr>
          <w:rFonts w:eastAsia="Times New Roman" w:cs="Times New Roman" w:ascii="Times New Roman" w:hAnsi="Times New Roman"/>
          <w:sz w:val="24"/>
          <w:szCs w:val="24"/>
        </w:rPr>
        <w:t xml:space="preserve"> – Saint Petersburg Electrotechnical University "LETI"; E-mail: elizaveta.cheg@gmail.com; Saint Petersburg, Russia; tel.: +78122342682; Master's student of the Department of Software Engineering and Application of Computers; ORCID: 0009-0005-9968-3108</w:t>
      </w:r>
    </w:p>
    <w:sectPr>
      <w:footnotePr>
        <w:numFmt w:val="decimal"/>
      </w:footnotePr>
      <w:type w:val="nextPage"/>
      <w:pgSz w:w="11906" w:h="16838"/>
      <w:pgMar w:left="1701" w:right="850" w:gutter="0" w:header="0" w:top="1134" w:footer="0" w:bottom="1134"/>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Cambria Math">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p>
  </w:footnote>
  <w:footnote w:id="1" w:type="continuationSeparator">
    <w:p>
      <w:pPr>
        <w:rPr>
          <w:sz w:val="12"/>
        </w:rPr>
      </w:pPr>
      <w:r/>
    </w:p>
  </w:footnote>
  <w:footnote w:id="2">
    <w:p>
      <w:pPr>
        <w:pStyle w:val="normal1"/>
        <w:keepNext w:val="false"/>
        <w:keepLines w:val="false"/>
        <w:pageBreakBefore w:val="false"/>
        <w:widowControl/>
        <w:pBdr/>
        <w:shd w:val="clear" w:fill="auto"/>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0"/>
          <w:sz w:val="20"/>
          <w:szCs w:val="20"/>
          <w:u w:val="none"/>
          <w:shd w:fill="auto" w:val="clear"/>
          <w:vertAlign w:val="baseline"/>
        </w:rPr>
      </w:pPr>
      <w:r>
        <w:rPr>
          <w:rStyle w:val="Style8"/>
        </w:rPr>
        <w:footnoteRef/>
      </w:r>
      <w:r>
        <w:rPr>
          <w:rFonts w:eastAsia="Calibri" w:cs="Calibri"/>
          <w:b w:val="false"/>
          <w:i w:val="false"/>
          <w:caps w:val="false"/>
          <w:smallCaps w:val="false"/>
          <w:strike w:val="false"/>
          <w:dstrike w:val="false"/>
          <w:color w:val="000000"/>
          <w:position w:val="0"/>
          <w:sz w:val="20"/>
          <w:sz w:val="20"/>
          <w:szCs w:val="20"/>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https://numpy.org/doc/stable/</w:t>
      </w:r>
    </w:p>
  </w:footnote>
  <w:footnote w:id="3">
    <w:p>
      <w:pPr>
        <w:pStyle w:val="normal1"/>
        <w:keepNext w:val="false"/>
        <w:keepLines w:val="false"/>
        <w:pageBreakBefore w:val="false"/>
        <w:widowControl/>
        <w:pBdr/>
        <w:shd w:val="clear" w:fill="auto"/>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0"/>
          <w:sz w:val="20"/>
          <w:szCs w:val="20"/>
          <w:u w:val="none"/>
          <w:shd w:fill="auto" w:val="clear"/>
          <w:vertAlign w:val="baseline"/>
        </w:rPr>
      </w:pPr>
      <w:r>
        <w:rPr>
          <w:rStyle w:val="Style8"/>
        </w:rPr>
        <w:footnoteRef/>
      </w:r>
      <w:r>
        <w:rPr>
          <w:rFonts w:eastAsia="Calibri" w:cs="Calibri"/>
          <w:b w:val="false"/>
          <w:i w:val="false"/>
          <w:caps w:val="false"/>
          <w:smallCaps w:val="false"/>
          <w:strike w:val="false"/>
          <w:dstrike w:val="false"/>
          <w:color w:val="000000"/>
          <w:position w:val="0"/>
          <w:sz w:val="20"/>
          <w:sz w:val="20"/>
          <w:szCs w:val="20"/>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https://www.timeseriesclassification.com/dataset.php</w:t>
      </w:r>
    </w:p>
  </w:footnote>
  <w:footnote w:id="4">
    <w:p>
      <w:pPr>
        <w:pStyle w:val="normal1"/>
        <w:keepNext w:val="false"/>
        <w:keepLines w:val="false"/>
        <w:pageBreakBefore w:val="false"/>
        <w:widowControl/>
        <w:pBdr/>
        <w:shd w:val="clear" w:fill="auto"/>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0"/>
          <w:sz w:val="20"/>
          <w:szCs w:val="20"/>
          <w:u w:val="none"/>
          <w:shd w:fill="auto" w:val="clear"/>
          <w:vertAlign w:val="baseline"/>
        </w:rPr>
      </w:pPr>
      <w:r>
        <w:rPr>
          <w:rStyle w:val="Style8"/>
        </w:rPr>
        <w:footnoteRef/>
      </w:r>
      <w:r>
        <w:rPr>
          <w:rFonts w:eastAsia="Calibri" w:cs="Calibri"/>
          <w:b w:val="false"/>
          <w:i w:val="false"/>
          <w:caps w:val="false"/>
          <w:smallCaps w:val="false"/>
          <w:strike w:val="false"/>
          <w:dstrike w:val="false"/>
          <w:color w:val="000000"/>
          <w:position w:val="0"/>
          <w:sz w:val="20"/>
          <w:sz w:val="20"/>
          <w:szCs w:val="20"/>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https://docs.pytorch.org/docs/stable/index.html</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20"/>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ru-RU" w:eastAsia="zh-CN" w:bidi="hi-IN"/>
      </w:rPr>
    </w:rPrDefault>
    <w:pPrDefault>
      <w:pPr>
        <w:suppressAutoHyphens w:val="true"/>
      </w:pPr>
    </w:pPrDefault>
  </w:docDefaults>
  <w:style w:type="paragraph" w:styleId="Normal">
    <w:name w:val="Normal"/>
    <w:qFormat/>
    <w:pPr>
      <w:widowControl/>
      <w:bidi w:val="0"/>
      <w:spacing w:lineRule="auto" w:line="259" w:before="0" w:after="160"/>
      <w:jc w:val="left"/>
    </w:pPr>
    <w:rPr>
      <w:rFonts w:ascii="Calibri" w:hAnsi="Calibri" w:eastAsia="Calibri" w:cs="Calibri"/>
      <w:color w:val="auto"/>
      <w:kern w:val="0"/>
      <w:sz w:val="22"/>
      <w:szCs w:val="22"/>
      <w:lang w:val="ru-RU" w:eastAsia="zh-CN" w:bidi="hi-IN"/>
    </w:rPr>
  </w:style>
  <w:style w:type="paragraph" w:styleId="Heading1">
    <w:name w:val="Heading 1"/>
    <w:basedOn w:val="normal1"/>
    <w:next w:val="normal1"/>
    <w:qFormat/>
    <w:pPr>
      <w:spacing w:lineRule="auto" w:line="240"/>
    </w:pPr>
    <w:rPr>
      <w:rFonts w:ascii="Times New Roman" w:hAnsi="Times New Roman" w:eastAsia="Times New Roman" w:cs="Times New Roman"/>
      <w:b/>
      <w:sz w:val="48"/>
      <w:szCs w:val="48"/>
    </w:rPr>
  </w:style>
  <w:style w:type="paragraph" w:styleId="Heading2">
    <w:name w:val="Heading 2"/>
    <w:basedOn w:val="normal1"/>
    <w:next w:val="normal1"/>
    <w:qFormat/>
    <w:pPr>
      <w:spacing w:lineRule="auto" w:line="240"/>
    </w:pPr>
    <w:rPr>
      <w:rFonts w:ascii="Times New Roman" w:hAnsi="Times New Roman" w:eastAsia="Times New Roman" w:cs="Times New Roman"/>
      <w:b/>
      <w:sz w:val="36"/>
      <w:szCs w:val="36"/>
    </w:rPr>
  </w:style>
  <w:style w:type="paragraph" w:styleId="Heading3">
    <w:name w:val="Heading 3"/>
    <w:basedOn w:val="normal1"/>
    <w:next w:val="normal1"/>
    <w:qFormat/>
    <w:pPr>
      <w:spacing w:lineRule="auto" w:line="240"/>
    </w:pPr>
    <w:rPr>
      <w:rFonts w:ascii="Times New Roman" w:hAnsi="Times New Roman" w:eastAsia="Times New Roman" w:cs="Times New Roman"/>
      <w:b/>
      <w:sz w:val="27"/>
      <w:szCs w:val="27"/>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character" w:styleId="Style8">
    <w:name w:val="Символ сноски"/>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Style9">
    <w:name w:val="Символ концевой сноски"/>
    <w:qFormat/>
    <w:rPr/>
  </w:style>
  <w:style w:type="paragraph" w:styleId="Style10">
    <w:name w:val="Заголовок"/>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Style11">
    <w:name w:val="Указатель"/>
    <w:basedOn w:val="Normal"/>
    <w:qFormat/>
    <w:pPr>
      <w:suppressLineNumbers/>
    </w:pPr>
    <w:rPr>
      <w:rFonts w:cs="Noto Sans Devanagari"/>
    </w:rPr>
  </w:style>
  <w:style w:type="paragraph" w:styleId="normal1" w:default="1">
    <w:name w:val="normal1"/>
    <w:qFormat/>
    <w:pPr>
      <w:widowControl/>
      <w:bidi w:val="0"/>
      <w:spacing w:lineRule="auto" w:line="259" w:before="0" w:after="160"/>
      <w:jc w:val="left"/>
    </w:pPr>
    <w:rPr>
      <w:rFonts w:ascii="Calibri" w:hAnsi="Calibri" w:eastAsia="Calibri" w:cs="Calibri"/>
      <w:color w:val="auto"/>
      <w:kern w:val="0"/>
      <w:sz w:val="22"/>
      <w:szCs w:val="22"/>
      <w:lang w:val="ru-RU" w:eastAsia="zh-CN"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Subtitle">
    <w:name w:val="Subtitle"/>
    <w:basedOn w:val="normal1"/>
    <w:next w:val="normal1"/>
    <w:qFormat/>
    <w:pPr/>
    <w:rPr>
      <w:color w:val="5A5A5A"/>
    </w:rPr>
  </w:style>
  <w:style w:type="paragraph" w:styleId="FootnoteText">
    <w:name w:val="Footnote Text"/>
    <w:basedOn w:val="Normal"/>
    <w:pPr/>
    <w:rPr/>
  </w:style>
  <w:style w:type="table" w:default="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10</Pages>
  <Words>4035</Words>
  <Characters>28399</Characters>
  <CharactersWithSpaces>31911</CharactersWithSpaces>
  <Paragraphs>568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